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70" w:rsidRPr="00804C84" w:rsidRDefault="007C2CB9">
      <w:pPr>
        <w:spacing w:line="360" w:lineRule="auto"/>
        <w:jc w:val="left"/>
        <w:rPr>
          <w:rFonts w:ascii="华文中宋" w:eastAsia="华文中宋" w:hAnsi="华文中宋"/>
          <w:sz w:val="32"/>
          <w:szCs w:val="32"/>
        </w:rPr>
      </w:pPr>
      <w:r w:rsidRPr="00804C84">
        <w:rPr>
          <w:rFonts w:ascii="华文中宋" w:eastAsia="华文中宋" w:hAnsi="华文中宋" w:hint="eastAsia"/>
          <w:sz w:val="32"/>
          <w:szCs w:val="32"/>
        </w:rPr>
        <w:t>附件</w:t>
      </w:r>
      <w:r w:rsidR="001B05A0" w:rsidRPr="00804C84">
        <w:rPr>
          <w:rFonts w:ascii="华文中宋" w:eastAsia="华文中宋" w:hAnsi="华文中宋"/>
          <w:sz w:val="32"/>
          <w:szCs w:val="32"/>
        </w:rPr>
        <w:t>1</w:t>
      </w:r>
    </w:p>
    <w:p w:rsidR="00156F70" w:rsidRPr="00804C84" w:rsidRDefault="007C2CB9">
      <w:pPr>
        <w:spacing w:line="360" w:lineRule="auto"/>
        <w:jc w:val="center"/>
        <w:rPr>
          <w:rFonts w:ascii="华文中宋" w:eastAsia="华文中宋" w:hAnsi="华文中宋"/>
          <w:sz w:val="32"/>
          <w:szCs w:val="32"/>
        </w:rPr>
      </w:pPr>
      <w:r w:rsidRPr="00804C84">
        <w:rPr>
          <w:rFonts w:ascii="华文中宋" w:eastAsia="华文中宋" w:hAnsi="华文中宋" w:hint="eastAsia"/>
          <w:sz w:val="32"/>
          <w:szCs w:val="32"/>
        </w:rPr>
        <w:t>中国聚氯乙烯生产汞削减及最小化示范项目</w:t>
      </w:r>
    </w:p>
    <w:p w:rsidR="00156F70" w:rsidRPr="00804C84" w:rsidRDefault="007C2CB9">
      <w:pPr>
        <w:spacing w:line="360" w:lineRule="auto"/>
        <w:jc w:val="center"/>
        <w:rPr>
          <w:rFonts w:ascii="华文中宋" w:eastAsia="华文中宋" w:hAnsi="华文中宋"/>
          <w:sz w:val="32"/>
          <w:szCs w:val="32"/>
        </w:rPr>
      </w:pPr>
      <w:proofErr w:type="gramStart"/>
      <w:r w:rsidRPr="00804C84">
        <w:rPr>
          <w:rFonts w:ascii="华文中宋" w:eastAsia="华文中宋" w:hAnsi="华文中宋" w:hint="eastAsia"/>
          <w:sz w:val="32"/>
          <w:szCs w:val="32"/>
        </w:rPr>
        <w:t>废汞触媒</w:t>
      </w:r>
      <w:proofErr w:type="gramEnd"/>
      <w:r w:rsidRPr="00804C84">
        <w:rPr>
          <w:rFonts w:ascii="华文中宋" w:eastAsia="华文中宋" w:hAnsi="华文中宋" w:hint="eastAsia"/>
          <w:sz w:val="32"/>
          <w:szCs w:val="32"/>
        </w:rPr>
        <w:t>回收处置企业技术改造</w:t>
      </w:r>
    </w:p>
    <w:p w:rsidR="00156F70" w:rsidRPr="00804C84" w:rsidRDefault="007C2CB9">
      <w:pPr>
        <w:spacing w:line="360" w:lineRule="auto"/>
        <w:jc w:val="center"/>
        <w:rPr>
          <w:rFonts w:ascii="华文中宋" w:eastAsia="华文中宋" w:hAnsi="华文中宋"/>
          <w:sz w:val="32"/>
          <w:szCs w:val="32"/>
        </w:rPr>
      </w:pPr>
      <w:r w:rsidRPr="00804C84">
        <w:rPr>
          <w:rFonts w:ascii="华文中宋" w:eastAsia="华文中宋" w:hAnsi="华文中宋" w:hint="eastAsia"/>
          <w:sz w:val="32"/>
          <w:szCs w:val="32"/>
        </w:rPr>
        <w:t>工作大纲</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一、背景</w:t>
      </w:r>
    </w:p>
    <w:p w:rsidR="00156F70" w:rsidRPr="00804C84" w:rsidRDefault="007C2CB9">
      <w:pPr>
        <w:ind w:firstLineChars="200" w:firstLine="560"/>
        <w:rPr>
          <w:rFonts w:eastAsia="仿宋_GB2312"/>
          <w:sz w:val="28"/>
          <w:szCs w:val="32"/>
        </w:rPr>
      </w:pPr>
      <w:r w:rsidRPr="00804C84">
        <w:rPr>
          <w:rFonts w:eastAsia="仿宋_GB2312" w:hint="eastAsia"/>
          <w:sz w:val="28"/>
          <w:szCs w:val="32"/>
        </w:rPr>
        <w:t>我中心与联合国工业发展组织（</w:t>
      </w:r>
      <w:r w:rsidRPr="00804C84">
        <w:rPr>
          <w:rFonts w:eastAsia="仿宋_GB2312" w:hint="eastAsia"/>
          <w:sz w:val="28"/>
          <w:szCs w:val="32"/>
        </w:rPr>
        <w:t>UNIDO</w:t>
      </w:r>
      <w:r w:rsidRPr="00804C84">
        <w:rPr>
          <w:rFonts w:eastAsia="仿宋_GB2312" w:hint="eastAsia"/>
          <w:sz w:val="28"/>
          <w:szCs w:val="32"/>
        </w:rPr>
        <w:t>）共同开发的“中国聚氯乙烯生产汞削减及最小化示范项目”（以下简称“项目”）于</w:t>
      </w:r>
      <w:r w:rsidRPr="00804C84">
        <w:rPr>
          <w:rFonts w:eastAsia="仿宋_GB2312" w:hint="eastAsia"/>
          <w:sz w:val="28"/>
          <w:szCs w:val="32"/>
        </w:rPr>
        <w:t>2017</w:t>
      </w:r>
      <w:r w:rsidRPr="00804C84">
        <w:rPr>
          <w:rFonts w:eastAsia="仿宋_GB2312" w:hint="eastAsia"/>
          <w:sz w:val="28"/>
          <w:szCs w:val="32"/>
        </w:rPr>
        <w:t>年获全球环境基金（</w:t>
      </w:r>
      <w:r w:rsidRPr="00804C84">
        <w:rPr>
          <w:rFonts w:eastAsia="仿宋_GB2312" w:hint="eastAsia"/>
          <w:sz w:val="28"/>
          <w:szCs w:val="32"/>
        </w:rPr>
        <w:t>GEF</w:t>
      </w:r>
      <w:r w:rsidRPr="00804C84">
        <w:rPr>
          <w:rFonts w:eastAsia="仿宋_GB2312" w:hint="eastAsia"/>
          <w:sz w:val="28"/>
          <w:szCs w:val="32"/>
        </w:rPr>
        <w:t>）批准并于同年启动实施。电石法聚氯乙烯（</w:t>
      </w:r>
      <w:r w:rsidRPr="00804C84">
        <w:rPr>
          <w:rFonts w:eastAsia="仿宋_GB2312" w:hint="eastAsia"/>
          <w:sz w:val="28"/>
          <w:szCs w:val="32"/>
        </w:rPr>
        <w:t>PVC</w:t>
      </w:r>
      <w:r w:rsidRPr="00804C84">
        <w:rPr>
          <w:rFonts w:eastAsia="仿宋_GB2312" w:hint="eastAsia"/>
          <w:sz w:val="28"/>
          <w:szCs w:val="32"/>
        </w:rPr>
        <w:t>）行业含汞废物的环境无害化处理技术改造是项目的重要目标之一。涉及的含汞废物主要可分为三大类：（</w:t>
      </w:r>
      <w:r w:rsidRPr="00804C84">
        <w:rPr>
          <w:rFonts w:eastAsia="仿宋_GB2312" w:hint="eastAsia"/>
          <w:sz w:val="28"/>
          <w:szCs w:val="32"/>
        </w:rPr>
        <w:t>1</w:t>
      </w:r>
      <w:r w:rsidRPr="00804C84">
        <w:rPr>
          <w:rFonts w:eastAsia="仿宋_GB2312" w:hint="eastAsia"/>
          <w:sz w:val="28"/>
          <w:szCs w:val="32"/>
        </w:rPr>
        <w:t>）电石法</w:t>
      </w:r>
      <w:r w:rsidRPr="00804C84">
        <w:rPr>
          <w:rFonts w:eastAsia="仿宋_GB2312" w:hint="eastAsia"/>
          <w:sz w:val="28"/>
          <w:szCs w:val="32"/>
        </w:rPr>
        <w:t>PVC</w:t>
      </w:r>
      <w:r w:rsidRPr="00804C84">
        <w:rPr>
          <w:rFonts w:eastAsia="仿宋_GB2312" w:hint="eastAsia"/>
          <w:sz w:val="28"/>
          <w:szCs w:val="32"/>
        </w:rPr>
        <w:t>生产企业产生</w:t>
      </w:r>
      <w:proofErr w:type="gramStart"/>
      <w:r w:rsidRPr="00804C84">
        <w:rPr>
          <w:rFonts w:eastAsia="仿宋_GB2312" w:hint="eastAsia"/>
          <w:sz w:val="28"/>
          <w:szCs w:val="32"/>
        </w:rPr>
        <w:t>的废汞触媒</w:t>
      </w:r>
      <w:proofErr w:type="gramEnd"/>
      <w:r w:rsidRPr="00804C84">
        <w:rPr>
          <w:rFonts w:eastAsia="仿宋_GB2312" w:hint="eastAsia"/>
          <w:sz w:val="28"/>
          <w:szCs w:val="32"/>
        </w:rPr>
        <w:t>和含汞废活性炭；（</w:t>
      </w:r>
      <w:r w:rsidRPr="00804C84">
        <w:rPr>
          <w:rFonts w:eastAsia="仿宋_GB2312" w:hint="eastAsia"/>
          <w:sz w:val="28"/>
          <w:szCs w:val="32"/>
        </w:rPr>
        <w:t>2</w:t>
      </w:r>
      <w:r w:rsidRPr="00804C84">
        <w:rPr>
          <w:rFonts w:eastAsia="仿宋_GB2312" w:hint="eastAsia"/>
          <w:sz w:val="28"/>
          <w:szCs w:val="32"/>
        </w:rPr>
        <w:t>）回收</w:t>
      </w:r>
      <w:proofErr w:type="gramStart"/>
      <w:r w:rsidRPr="00804C84">
        <w:rPr>
          <w:rFonts w:eastAsia="仿宋_GB2312" w:hint="eastAsia"/>
          <w:sz w:val="28"/>
          <w:szCs w:val="32"/>
        </w:rPr>
        <w:t>汞后的废汞</w:t>
      </w:r>
      <w:proofErr w:type="gramEnd"/>
      <w:r w:rsidRPr="00804C84">
        <w:rPr>
          <w:rFonts w:eastAsia="仿宋_GB2312" w:hint="eastAsia"/>
          <w:sz w:val="28"/>
          <w:szCs w:val="32"/>
        </w:rPr>
        <w:t>触媒和废活性炭残渣；（</w:t>
      </w:r>
      <w:r w:rsidRPr="00804C84">
        <w:rPr>
          <w:rFonts w:eastAsia="仿宋_GB2312" w:hint="eastAsia"/>
          <w:sz w:val="28"/>
          <w:szCs w:val="32"/>
        </w:rPr>
        <w:t>3</w:t>
      </w:r>
      <w:r w:rsidRPr="00804C84">
        <w:rPr>
          <w:rFonts w:eastAsia="仿宋_GB2312" w:hint="eastAsia"/>
          <w:sz w:val="28"/>
          <w:szCs w:val="32"/>
        </w:rPr>
        <w:t>）其他含汞废物（包括但不限于废酸、废碱液水、污泥、粉尘、烟气净化后残渣等）。</w:t>
      </w:r>
    </w:p>
    <w:p w:rsidR="00156F70" w:rsidRPr="00804C84" w:rsidRDefault="007C2CB9">
      <w:pPr>
        <w:ind w:firstLineChars="200" w:firstLine="560"/>
        <w:rPr>
          <w:rFonts w:eastAsia="仿宋_GB2312"/>
          <w:sz w:val="28"/>
          <w:szCs w:val="32"/>
        </w:rPr>
      </w:pPr>
      <w:r w:rsidRPr="00804C84">
        <w:rPr>
          <w:rFonts w:eastAsia="仿宋_GB2312" w:hint="eastAsia"/>
          <w:sz w:val="28"/>
          <w:szCs w:val="32"/>
        </w:rPr>
        <w:t>按照项目总体设计，项目</w:t>
      </w:r>
      <w:proofErr w:type="gramStart"/>
      <w:r w:rsidRPr="00804C84">
        <w:rPr>
          <w:rFonts w:eastAsia="仿宋_GB2312" w:hint="eastAsia"/>
          <w:sz w:val="28"/>
          <w:szCs w:val="32"/>
        </w:rPr>
        <w:t>拟支持</w:t>
      </w:r>
      <w:proofErr w:type="gramEnd"/>
      <w:r w:rsidRPr="00804C84">
        <w:rPr>
          <w:rFonts w:eastAsia="仿宋_GB2312"/>
          <w:sz w:val="28"/>
          <w:szCs w:val="32"/>
        </w:rPr>
        <w:t>2~</w:t>
      </w:r>
      <w:proofErr w:type="gramStart"/>
      <w:r w:rsidRPr="00804C84">
        <w:rPr>
          <w:rFonts w:eastAsia="仿宋_GB2312"/>
          <w:sz w:val="28"/>
          <w:szCs w:val="32"/>
        </w:rPr>
        <w:t>3</w:t>
      </w:r>
      <w:r w:rsidRPr="00804C84">
        <w:rPr>
          <w:rFonts w:eastAsia="仿宋_GB2312" w:hint="eastAsia"/>
          <w:sz w:val="28"/>
          <w:szCs w:val="32"/>
        </w:rPr>
        <w:t>家废汞触媒</w:t>
      </w:r>
      <w:proofErr w:type="gramEnd"/>
      <w:r w:rsidRPr="00804C84">
        <w:rPr>
          <w:rFonts w:eastAsia="仿宋_GB2312" w:hint="eastAsia"/>
          <w:sz w:val="28"/>
          <w:szCs w:val="32"/>
        </w:rPr>
        <w:t>回收处置企业开展含汞废物的环境无害化处理技术改造活动。为此，特制定本工作大纲，以明确技术改造活动的目标、内容和具体要求。</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二、目标</w:t>
      </w:r>
    </w:p>
    <w:p w:rsidR="00156F70" w:rsidRPr="00804C84" w:rsidRDefault="007C2CB9">
      <w:pPr>
        <w:spacing w:line="360" w:lineRule="auto"/>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通过</w:t>
      </w:r>
      <w:proofErr w:type="gramStart"/>
      <w:r w:rsidRPr="00804C84">
        <w:rPr>
          <w:rFonts w:ascii="仿宋_GB2312" w:eastAsia="仿宋_GB2312" w:hAnsi="Songti SC" w:cs="Songti SC" w:hint="eastAsia"/>
          <w:sz w:val="28"/>
        </w:rPr>
        <w:t>在废汞触媒</w:t>
      </w:r>
      <w:proofErr w:type="gramEnd"/>
      <w:r w:rsidRPr="00804C84">
        <w:rPr>
          <w:rFonts w:ascii="仿宋_GB2312" w:eastAsia="仿宋_GB2312" w:hAnsi="Songti SC" w:cs="Songti SC" w:hint="eastAsia"/>
          <w:sz w:val="28"/>
        </w:rPr>
        <w:t>回收处置企业开展技术改造、提升管理水平，提高汞的回收效率，</w:t>
      </w:r>
      <w:proofErr w:type="gramStart"/>
      <w:r w:rsidRPr="00804C84">
        <w:rPr>
          <w:rFonts w:ascii="仿宋_GB2312" w:eastAsia="仿宋_GB2312" w:hAnsi="Songti SC" w:cs="Songti SC" w:hint="eastAsia"/>
          <w:sz w:val="28"/>
        </w:rPr>
        <w:t>减少汞向环境</w:t>
      </w:r>
      <w:proofErr w:type="gramEnd"/>
      <w:r w:rsidRPr="00804C84">
        <w:rPr>
          <w:rFonts w:ascii="仿宋_GB2312" w:eastAsia="仿宋_GB2312" w:hAnsi="Songti SC" w:cs="Songti SC" w:hint="eastAsia"/>
          <w:sz w:val="28"/>
        </w:rPr>
        <w:t>的排放和释放，并减少对原生汞矿的依赖。</w:t>
      </w:r>
      <w:r w:rsidRPr="00804C84">
        <w:rPr>
          <w:rFonts w:eastAsia="仿宋_GB2312" w:hint="eastAsia"/>
          <w:sz w:val="28"/>
          <w:szCs w:val="32"/>
        </w:rPr>
        <w:t>企业参与含汞废物环境无害化处理技术改造后应达到的目标包括：</w:t>
      </w:r>
      <w:r w:rsidRPr="00804C84">
        <w:rPr>
          <w:rFonts w:ascii="仿宋_GB2312" w:eastAsia="仿宋_GB2312" w:hAnsi="Songti SC" w:cs="Songti SC" w:hint="eastAsia"/>
          <w:sz w:val="28"/>
        </w:rPr>
        <w:t>(</w:t>
      </w:r>
      <w:r w:rsidRPr="00804C84">
        <w:rPr>
          <w:rFonts w:eastAsia="仿宋_GB2312" w:cs="Songti SC"/>
          <w:sz w:val="28"/>
        </w:rPr>
        <w:t>1</w:t>
      </w:r>
      <w:r w:rsidRPr="00804C84">
        <w:rPr>
          <w:rFonts w:ascii="仿宋_GB2312" w:eastAsia="仿宋_GB2312" w:hAnsi="Songti SC" w:cs="Songti SC" w:hint="eastAsia"/>
          <w:sz w:val="28"/>
        </w:rPr>
        <w:t>)汞回收率，确保</w:t>
      </w:r>
      <w:proofErr w:type="gramStart"/>
      <w:r w:rsidRPr="00804C84">
        <w:rPr>
          <w:rFonts w:ascii="仿宋_GB2312" w:eastAsia="仿宋_GB2312" w:hAnsi="Songti SC" w:cs="Songti SC" w:hint="eastAsia"/>
          <w:sz w:val="28"/>
        </w:rPr>
        <w:t>从废汞触媒</w:t>
      </w:r>
      <w:proofErr w:type="gramEnd"/>
      <w:r w:rsidRPr="00804C84">
        <w:rPr>
          <w:rFonts w:ascii="仿宋_GB2312" w:eastAsia="仿宋_GB2312" w:hAnsi="Songti SC" w:cs="Songti SC" w:hint="eastAsia"/>
          <w:sz w:val="28"/>
        </w:rPr>
        <w:t>和废活性炭中至少</w:t>
      </w:r>
      <w:r w:rsidRPr="00804C84">
        <w:rPr>
          <w:rFonts w:eastAsia="仿宋_GB2312" w:cs="Songti SC" w:hint="eastAsia"/>
          <w:sz w:val="28"/>
        </w:rPr>
        <w:t>90</w:t>
      </w:r>
      <w:r w:rsidRPr="00804C84">
        <w:rPr>
          <w:rFonts w:ascii="仿宋_GB2312" w:eastAsia="仿宋_GB2312" w:hAnsi="Songti SC" w:cs="Songti SC" w:hint="eastAsia"/>
          <w:sz w:val="28"/>
        </w:rPr>
        <w:t>%的</w:t>
      </w:r>
      <w:proofErr w:type="gramStart"/>
      <w:r w:rsidRPr="00804C84">
        <w:rPr>
          <w:rFonts w:ascii="仿宋_GB2312" w:eastAsia="仿宋_GB2312" w:hAnsi="Songti SC" w:cs="Songti SC" w:hint="eastAsia"/>
          <w:sz w:val="28"/>
        </w:rPr>
        <w:t>汞能够</w:t>
      </w:r>
      <w:proofErr w:type="gramEnd"/>
      <w:r w:rsidRPr="00804C84">
        <w:rPr>
          <w:rFonts w:ascii="仿宋_GB2312" w:eastAsia="仿宋_GB2312" w:hAnsi="Songti SC" w:cs="Songti SC" w:hint="eastAsia"/>
          <w:sz w:val="28"/>
        </w:rPr>
        <w:t>被回收再利用；</w:t>
      </w:r>
      <w:r w:rsidRPr="00804C84">
        <w:rPr>
          <w:rFonts w:eastAsia="仿宋_GB2312" w:hint="eastAsia"/>
          <w:sz w:val="28"/>
          <w:szCs w:val="32"/>
        </w:rPr>
        <w:t>（</w:t>
      </w:r>
      <w:r w:rsidRPr="00804C84">
        <w:rPr>
          <w:rFonts w:eastAsia="仿宋_GB2312" w:hint="eastAsia"/>
          <w:sz w:val="28"/>
          <w:szCs w:val="32"/>
        </w:rPr>
        <w:t>2</w:t>
      </w:r>
      <w:r w:rsidRPr="00804C84">
        <w:rPr>
          <w:rFonts w:eastAsia="仿宋_GB2312" w:hint="eastAsia"/>
          <w:sz w:val="28"/>
          <w:szCs w:val="32"/>
        </w:rPr>
        <w:t>）</w:t>
      </w:r>
      <w:proofErr w:type="gramStart"/>
      <w:r w:rsidRPr="00804C84">
        <w:rPr>
          <w:rFonts w:eastAsia="仿宋_GB2312" w:hint="eastAsia"/>
          <w:sz w:val="28"/>
          <w:szCs w:val="32"/>
        </w:rPr>
        <w:t>汞回用</w:t>
      </w:r>
      <w:proofErr w:type="gramEnd"/>
      <w:r w:rsidRPr="00804C84">
        <w:rPr>
          <w:rFonts w:eastAsia="仿宋_GB2312" w:hint="eastAsia"/>
          <w:sz w:val="28"/>
          <w:szCs w:val="32"/>
        </w:rPr>
        <w:t>率，</w:t>
      </w:r>
      <w:proofErr w:type="gramStart"/>
      <w:r w:rsidRPr="00804C84">
        <w:rPr>
          <w:rFonts w:ascii="仿宋_GB2312" w:eastAsia="仿宋_GB2312" w:hAnsi="Songti SC" w:cs="Songti SC" w:hint="eastAsia"/>
          <w:sz w:val="28"/>
        </w:rPr>
        <w:t>从废汞触媒</w:t>
      </w:r>
      <w:proofErr w:type="gramEnd"/>
      <w:r w:rsidRPr="00804C84">
        <w:rPr>
          <w:rFonts w:ascii="仿宋_GB2312" w:eastAsia="仿宋_GB2312" w:hAnsi="Songti SC" w:cs="Songti SC" w:hint="eastAsia"/>
          <w:sz w:val="28"/>
        </w:rPr>
        <w:t>和废活性炭中回收提炼的</w:t>
      </w:r>
      <w:proofErr w:type="gramStart"/>
      <w:r w:rsidRPr="00804C84">
        <w:rPr>
          <w:rFonts w:ascii="仿宋_GB2312" w:eastAsia="仿宋_GB2312" w:hAnsi="Songti SC" w:cs="Songti SC" w:hint="eastAsia"/>
          <w:sz w:val="28"/>
        </w:rPr>
        <w:t>汞</w:t>
      </w:r>
      <w:r w:rsidRPr="00804C84">
        <w:rPr>
          <w:rFonts w:ascii="仿宋_GB2312" w:eastAsia="仿宋_GB2312" w:hAnsi="Songti SC" w:cs="Songti SC" w:hint="eastAsia"/>
          <w:sz w:val="28"/>
        </w:rPr>
        <w:lastRenderedPageBreak/>
        <w:t>应优先回</w:t>
      </w:r>
      <w:proofErr w:type="gramEnd"/>
      <w:r w:rsidRPr="00804C84">
        <w:rPr>
          <w:rFonts w:ascii="仿宋_GB2312" w:eastAsia="仿宋_GB2312" w:hAnsi="Songti SC" w:cs="Songti SC" w:hint="eastAsia"/>
          <w:sz w:val="28"/>
        </w:rPr>
        <w:t>用于电石法</w:t>
      </w:r>
      <w:r w:rsidRPr="00804C84">
        <w:rPr>
          <w:rFonts w:eastAsia="仿宋_GB2312"/>
          <w:sz w:val="28"/>
        </w:rPr>
        <w:t>PVC</w:t>
      </w:r>
      <w:r w:rsidRPr="00804C84">
        <w:rPr>
          <w:rFonts w:ascii="仿宋_GB2312" w:eastAsia="仿宋_GB2312" w:hAnsi="Songti SC" w:cs="Songti SC" w:hint="eastAsia"/>
          <w:sz w:val="28"/>
        </w:rPr>
        <w:t>生产企业的氯化汞触媒生产，</w:t>
      </w:r>
      <w:r w:rsidRPr="00804C84">
        <w:rPr>
          <w:rFonts w:ascii="仿宋_GB2312" w:eastAsia="仿宋_GB2312" w:hAnsi="华文仿宋" w:hint="eastAsia"/>
          <w:color w:val="000000" w:themeColor="text1"/>
          <w:sz w:val="28"/>
          <w:szCs w:val="28"/>
        </w:rPr>
        <w:t>且不能用于《关于</w:t>
      </w:r>
      <w:r w:rsidRPr="00804C84">
        <w:rPr>
          <w:rFonts w:ascii="仿宋_GB2312" w:eastAsia="仿宋_GB2312" w:hAnsi="华文仿宋"/>
          <w:color w:val="000000" w:themeColor="text1"/>
          <w:sz w:val="28"/>
          <w:szCs w:val="28"/>
        </w:rPr>
        <w:t>汞的水俣公约</w:t>
      </w:r>
      <w:r w:rsidRPr="00804C84">
        <w:rPr>
          <w:rFonts w:ascii="仿宋_GB2312" w:eastAsia="仿宋_GB2312" w:hAnsi="华文仿宋" w:hint="eastAsia"/>
          <w:color w:val="000000" w:themeColor="text1"/>
          <w:sz w:val="28"/>
          <w:szCs w:val="28"/>
        </w:rPr>
        <w:t>》不允许的用途</w:t>
      </w:r>
      <w:r w:rsidRPr="00804C84">
        <w:rPr>
          <w:rFonts w:ascii="仿宋_GB2312" w:eastAsia="仿宋_GB2312" w:hAnsi="Songti SC" w:cs="Songti SC" w:hint="eastAsia"/>
          <w:sz w:val="28"/>
        </w:rPr>
        <w:t>；（</w:t>
      </w:r>
      <w:r w:rsidRPr="00804C84">
        <w:rPr>
          <w:rFonts w:eastAsia="仿宋_GB2312" w:cs="Songti SC" w:hint="eastAsia"/>
          <w:sz w:val="28"/>
        </w:rPr>
        <w:t>3</w:t>
      </w:r>
      <w:r w:rsidRPr="00804C84">
        <w:rPr>
          <w:rFonts w:ascii="仿宋_GB2312" w:eastAsia="仿宋_GB2312" w:hAnsi="Songti SC" w:cs="Songti SC" w:hint="eastAsia"/>
          <w:sz w:val="28"/>
        </w:rPr>
        <w:t>）</w:t>
      </w:r>
      <w:proofErr w:type="gramStart"/>
      <w:r w:rsidRPr="00804C84">
        <w:rPr>
          <w:rFonts w:ascii="仿宋_GB2312" w:eastAsia="仿宋_GB2312" w:hAnsi="Songti SC" w:cs="Songti SC" w:hint="eastAsia"/>
          <w:sz w:val="28"/>
        </w:rPr>
        <w:t>汞管理</w:t>
      </w:r>
      <w:proofErr w:type="gramEnd"/>
      <w:r w:rsidRPr="00804C84">
        <w:rPr>
          <w:rFonts w:ascii="仿宋_GB2312" w:eastAsia="仿宋_GB2312" w:hAnsi="Songti SC" w:cs="Songti SC" w:hint="eastAsia"/>
          <w:sz w:val="28"/>
        </w:rPr>
        <w:t>台账，建立完整的汞物质流管理台账；（</w:t>
      </w:r>
      <w:r w:rsidRPr="00804C84">
        <w:rPr>
          <w:rFonts w:eastAsia="仿宋_GB2312" w:cs="Songti SC" w:hint="eastAsia"/>
          <w:sz w:val="28"/>
        </w:rPr>
        <w:t>4</w:t>
      </w:r>
      <w:r w:rsidRPr="00804C84">
        <w:rPr>
          <w:rFonts w:ascii="仿宋_GB2312" w:eastAsia="仿宋_GB2312" w:hAnsi="Songti SC" w:cs="Songti SC" w:hint="eastAsia"/>
          <w:sz w:val="28"/>
        </w:rPr>
        <w:t>）</w:t>
      </w:r>
      <w:proofErr w:type="gramStart"/>
      <w:r w:rsidRPr="00804C84">
        <w:rPr>
          <w:rFonts w:ascii="仿宋_GB2312" w:eastAsia="仿宋_GB2312" w:hAnsi="Songti SC" w:cs="Songti SC" w:hint="eastAsia"/>
          <w:sz w:val="28"/>
        </w:rPr>
        <w:t>汞安全</w:t>
      </w:r>
      <w:proofErr w:type="gramEnd"/>
      <w:r w:rsidRPr="00804C84">
        <w:rPr>
          <w:rFonts w:ascii="仿宋_GB2312" w:eastAsia="仿宋_GB2312" w:hAnsi="Songti SC" w:cs="Songti SC" w:hint="eastAsia"/>
          <w:sz w:val="28"/>
        </w:rPr>
        <w:t>处置，针对回收处置后产生的含汞废渣应进行环境无害化处置，避免汞的再释放与二次污染。</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三、活动内容</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（一）开展含汞废物的环境无害化处置技术改造活动</w:t>
      </w:r>
    </w:p>
    <w:p w:rsidR="00156F70" w:rsidRPr="00804C84" w:rsidRDefault="007C2CB9">
      <w:pPr>
        <w:ind w:firstLineChars="200" w:firstLine="560"/>
        <w:rPr>
          <w:rFonts w:ascii="仿宋_GB2312" w:eastAsia="仿宋_GB2312" w:hAnsi="Songti SC" w:cs="Songti SC"/>
          <w:sz w:val="28"/>
        </w:rPr>
      </w:pPr>
      <w:r w:rsidRPr="00804C84">
        <w:rPr>
          <w:rFonts w:eastAsia="仿宋_GB2312" w:cs="Songti SC" w:hint="eastAsia"/>
          <w:sz w:val="28"/>
        </w:rPr>
        <w:t>1</w:t>
      </w:r>
      <w:r w:rsidRPr="00804C84">
        <w:rPr>
          <w:rFonts w:ascii="仿宋_GB2312" w:eastAsia="仿宋_GB2312" w:hAnsi="Songti SC" w:cs="Songti SC" w:hint="eastAsia"/>
          <w:sz w:val="28"/>
        </w:rPr>
        <w:t>. 提升汞的回收率和回用率</w:t>
      </w:r>
    </w:p>
    <w:p w:rsidR="00156F70" w:rsidRPr="00804C84" w:rsidRDefault="007C2CB9">
      <w:pPr>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通过</w:t>
      </w:r>
      <w:proofErr w:type="gramStart"/>
      <w:r w:rsidRPr="00804C84">
        <w:rPr>
          <w:rFonts w:ascii="仿宋_GB2312" w:eastAsia="仿宋_GB2312" w:hAnsi="Songti SC" w:cs="Songti SC" w:hint="eastAsia"/>
          <w:sz w:val="28"/>
        </w:rPr>
        <w:t>在废汞触媒</w:t>
      </w:r>
      <w:proofErr w:type="gramEnd"/>
      <w:r w:rsidRPr="00804C84">
        <w:rPr>
          <w:rFonts w:ascii="仿宋_GB2312" w:eastAsia="仿宋_GB2312" w:hAnsi="Songti SC" w:cs="Songti SC" w:hint="eastAsia"/>
          <w:sz w:val="28"/>
        </w:rPr>
        <w:t>回收处置企业开展技术改造，以提升汞的回收率，确保来源于电石法</w:t>
      </w:r>
      <w:r w:rsidRPr="00804C84">
        <w:rPr>
          <w:rFonts w:eastAsia="仿宋_GB2312" w:cs="Songti SC" w:hint="eastAsia"/>
          <w:sz w:val="28"/>
        </w:rPr>
        <w:t>PVC</w:t>
      </w:r>
      <w:r w:rsidRPr="00804C84">
        <w:rPr>
          <w:rFonts w:ascii="仿宋_GB2312" w:eastAsia="仿宋_GB2312" w:hAnsi="Songti SC" w:cs="Songti SC" w:hint="eastAsia"/>
          <w:sz w:val="28"/>
        </w:rPr>
        <w:t>生产企业产生</w:t>
      </w:r>
      <w:proofErr w:type="gramStart"/>
      <w:r w:rsidRPr="00804C84">
        <w:rPr>
          <w:rFonts w:ascii="仿宋_GB2312" w:eastAsia="仿宋_GB2312" w:hAnsi="Songti SC" w:cs="Songti SC" w:hint="eastAsia"/>
          <w:sz w:val="28"/>
        </w:rPr>
        <w:t>的废汞触媒</w:t>
      </w:r>
      <w:proofErr w:type="gramEnd"/>
      <w:r w:rsidRPr="00804C84">
        <w:rPr>
          <w:rFonts w:ascii="仿宋_GB2312" w:eastAsia="仿宋_GB2312" w:hAnsi="Songti SC" w:cs="Songti SC" w:hint="eastAsia"/>
          <w:sz w:val="28"/>
        </w:rPr>
        <w:t>和废活性炭中至少</w:t>
      </w:r>
      <w:r w:rsidRPr="00804C84">
        <w:rPr>
          <w:rFonts w:eastAsia="仿宋_GB2312" w:cs="Songti SC" w:hint="eastAsia"/>
          <w:sz w:val="28"/>
        </w:rPr>
        <w:t>90</w:t>
      </w:r>
      <w:r w:rsidRPr="00804C84">
        <w:rPr>
          <w:rFonts w:ascii="仿宋_GB2312" w:eastAsia="仿宋_GB2312" w:hAnsi="Songti SC" w:cs="Songti SC" w:hint="eastAsia"/>
          <w:sz w:val="28"/>
        </w:rPr>
        <w:t>%的</w:t>
      </w:r>
      <w:proofErr w:type="gramStart"/>
      <w:r w:rsidRPr="00804C84">
        <w:rPr>
          <w:rFonts w:ascii="仿宋_GB2312" w:eastAsia="仿宋_GB2312" w:hAnsi="Songti SC" w:cs="Songti SC" w:hint="eastAsia"/>
          <w:sz w:val="28"/>
        </w:rPr>
        <w:t>汞能够</w:t>
      </w:r>
      <w:proofErr w:type="gramEnd"/>
      <w:r w:rsidRPr="00804C84">
        <w:rPr>
          <w:rFonts w:ascii="仿宋_GB2312" w:eastAsia="仿宋_GB2312" w:hAnsi="Songti SC" w:cs="Songti SC" w:hint="eastAsia"/>
          <w:sz w:val="28"/>
        </w:rPr>
        <w:t>被回收再利用。</w:t>
      </w:r>
    </w:p>
    <w:p w:rsidR="00156F70" w:rsidRPr="00804C84" w:rsidRDefault="007C2CB9">
      <w:pPr>
        <w:ind w:firstLineChars="200" w:firstLine="560"/>
        <w:rPr>
          <w:rFonts w:ascii="仿宋_GB2312" w:eastAsia="仿宋_GB2312" w:hAnsi="华文仿宋"/>
          <w:color w:val="000000" w:themeColor="text1"/>
          <w:sz w:val="28"/>
          <w:szCs w:val="28"/>
        </w:rPr>
      </w:pPr>
      <w:r w:rsidRPr="00804C84">
        <w:rPr>
          <w:rFonts w:ascii="仿宋_GB2312" w:eastAsia="仿宋_GB2312" w:hAnsi="Songti SC" w:cs="Songti SC" w:hint="eastAsia"/>
          <w:sz w:val="28"/>
        </w:rPr>
        <w:t>同时，企业需确保从电石法</w:t>
      </w:r>
      <w:r w:rsidRPr="00804C84">
        <w:rPr>
          <w:rFonts w:eastAsia="仿宋_GB2312"/>
          <w:sz w:val="28"/>
        </w:rPr>
        <w:t>PVC</w:t>
      </w:r>
      <w:r w:rsidRPr="00804C84">
        <w:rPr>
          <w:rFonts w:ascii="仿宋_GB2312" w:eastAsia="仿宋_GB2312" w:hAnsi="Songti SC" w:cs="Songti SC" w:hint="eastAsia"/>
          <w:sz w:val="28"/>
        </w:rPr>
        <w:t>生产企业产生</w:t>
      </w:r>
      <w:proofErr w:type="gramStart"/>
      <w:r w:rsidRPr="00804C84">
        <w:rPr>
          <w:rFonts w:ascii="仿宋_GB2312" w:eastAsia="仿宋_GB2312" w:hAnsi="Songti SC" w:cs="Songti SC" w:hint="eastAsia"/>
          <w:sz w:val="28"/>
        </w:rPr>
        <w:t>的废汞触媒</w:t>
      </w:r>
      <w:proofErr w:type="gramEnd"/>
      <w:r w:rsidRPr="00804C84">
        <w:rPr>
          <w:rFonts w:ascii="仿宋_GB2312" w:eastAsia="仿宋_GB2312" w:hAnsi="Songti SC" w:cs="Songti SC" w:hint="eastAsia"/>
          <w:sz w:val="28"/>
        </w:rPr>
        <w:t>和废活性炭中提炼的汞</w:t>
      </w:r>
      <w:proofErr w:type="gramStart"/>
      <w:r w:rsidRPr="00804C84">
        <w:rPr>
          <w:rFonts w:ascii="仿宋_GB2312" w:eastAsia="仿宋_GB2312" w:hAnsi="华文仿宋" w:hint="eastAsia"/>
          <w:color w:val="000000" w:themeColor="text1"/>
          <w:sz w:val="28"/>
          <w:szCs w:val="28"/>
        </w:rPr>
        <w:t>优先回</w:t>
      </w:r>
      <w:proofErr w:type="gramEnd"/>
      <w:r w:rsidRPr="00804C84">
        <w:rPr>
          <w:rFonts w:ascii="仿宋_GB2312" w:eastAsia="仿宋_GB2312" w:hAnsi="华文仿宋" w:hint="eastAsia"/>
          <w:color w:val="000000" w:themeColor="text1"/>
          <w:sz w:val="28"/>
          <w:szCs w:val="28"/>
        </w:rPr>
        <w:t>用于</w:t>
      </w:r>
      <w:r w:rsidRPr="00804C84">
        <w:rPr>
          <w:rFonts w:ascii="仿宋_GB2312" w:eastAsia="仿宋_GB2312" w:hAnsi="Songti SC" w:cs="Songti SC" w:hint="eastAsia"/>
          <w:sz w:val="28"/>
        </w:rPr>
        <w:t>电石法</w:t>
      </w:r>
      <w:r w:rsidRPr="00804C84">
        <w:rPr>
          <w:rFonts w:eastAsia="仿宋_GB2312" w:cs="Songti SC" w:hint="eastAsia"/>
          <w:sz w:val="28"/>
        </w:rPr>
        <w:t>P</w:t>
      </w:r>
      <w:r w:rsidRPr="00804C84">
        <w:rPr>
          <w:rFonts w:eastAsia="仿宋_GB2312" w:cs="Songti SC"/>
          <w:sz w:val="28"/>
        </w:rPr>
        <w:t>VC</w:t>
      </w:r>
      <w:r w:rsidRPr="00804C84">
        <w:rPr>
          <w:rFonts w:ascii="仿宋_GB2312" w:eastAsia="仿宋_GB2312" w:hAnsi="Songti SC" w:cs="Songti SC" w:hint="eastAsia"/>
          <w:sz w:val="28"/>
        </w:rPr>
        <w:t>生产企业的氯化汞触媒生产</w:t>
      </w:r>
      <w:r w:rsidRPr="00804C84">
        <w:rPr>
          <w:rFonts w:ascii="仿宋_GB2312" w:eastAsia="仿宋_GB2312" w:hAnsi="华文仿宋" w:hint="eastAsia"/>
          <w:color w:val="000000" w:themeColor="text1"/>
          <w:sz w:val="28"/>
          <w:szCs w:val="28"/>
        </w:rPr>
        <w:t>，且不能用于《关于</w:t>
      </w:r>
      <w:r w:rsidRPr="00804C84">
        <w:rPr>
          <w:rFonts w:ascii="仿宋_GB2312" w:eastAsia="仿宋_GB2312" w:hAnsi="华文仿宋"/>
          <w:color w:val="000000" w:themeColor="text1"/>
          <w:sz w:val="28"/>
          <w:szCs w:val="28"/>
        </w:rPr>
        <w:t>汞的水俣公约</w:t>
      </w:r>
      <w:r w:rsidRPr="00804C84">
        <w:rPr>
          <w:rFonts w:ascii="仿宋_GB2312" w:eastAsia="仿宋_GB2312" w:hAnsi="华文仿宋" w:hint="eastAsia"/>
          <w:color w:val="000000" w:themeColor="text1"/>
          <w:sz w:val="28"/>
          <w:szCs w:val="28"/>
        </w:rPr>
        <w:t>》不允许的用途。</w:t>
      </w:r>
    </w:p>
    <w:p w:rsidR="00156F70" w:rsidRPr="00804C84" w:rsidRDefault="007C2CB9">
      <w:pPr>
        <w:numPr>
          <w:ilvl w:val="0"/>
          <w:numId w:val="4"/>
        </w:numPr>
        <w:ind w:firstLineChars="200" w:firstLine="560"/>
        <w:rPr>
          <w:rFonts w:ascii="仿宋_GB2312" w:eastAsia="仿宋_GB2312" w:hAnsi="Songti SC" w:cs="Songti SC"/>
          <w:sz w:val="28"/>
        </w:rPr>
      </w:pPr>
      <w:bookmarkStart w:id="0" w:name="OLE_LINK2"/>
      <w:r w:rsidRPr="00804C84">
        <w:rPr>
          <w:rFonts w:ascii="仿宋_GB2312" w:eastAsia="仿宋_GB2312" w:hAnsi="Songti SC" w:cs="Songti SC" w:hint="eastAsia"/>
          <w:sz w:val="28"/>
        </w:rPr>
        <w:t>控制汞的排放释放</w:t>
      </w:r>
      <w:bookmarkEnd w:id="0"/>
    </w:p>
    <w:p w:rsidR="00156F70" w:rsidRPr="00804C84" w:rsidRDefault="007C2CB9">
      <w:pPr>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在回收处置含汞废物过程中，企业应至少从整体污染控制水平、含汞废气和含汞废水的排放量及排放浓度变化情况、车</w:t>
      </w:r>
      <w:r w:rsidRPr="00804C84">
        <w:rPr>
          <w:rFonts w:ascii="仿宋_GB2312" w:eastAsia="仿宋_GB2312" w:hAnsi="Songti SC" w:cs="Songti SC" w:hint="eastAsia"/>
          <w:sz w:val="28"/>
          <w:lang w:bidi="ar"/>
        </w:rPr>
        <w:t>间无组织排放水平、常规污染物排放浓度、</w:t>
      </w:r>
      <w:r w:rsidRPr="00804C84">
        <w:rPr>
          <w:rFonts w:ascii="仿宋_GB2312" w:eastAsia="仿宋_GB2312" w:hAnsi="Songti SC" w:cs="Songti SC"/>
          <w:sz w:val="28"/>
          <w:lang w:bidi="ar"/>
        </w:rPr>
        <w:t>含汞废气常规</w:t>
      </w:r>
      <w:r w:rsidRPr="00804C84">
        <w:rPr>
          <w:rFonts w:ascii="仿宋_GB2312" w:eastAsia="仿宋_GB2312" w:hAnsi="Songti SC" w:cs="Songti SC" w:hint="eastAsia"/>
          <w:sz w:val="28"/>
          <w:lang w:bidi="ar"/>
        </w:rPr>
        <w:t>监测等方面</w:t>
      </w:r>
      <w:r w:rsidRPr="00804C84">
        <w:rPr>
          <w:rFonts w:ascii="仿宋_GB2312" w:eastAsia="仿宋_GB2312" w:hAnsi="Songti SC" w:cs="Songti SC" w:hint="eastAsia"/>
          <w:sz w:val="28"/>
        </w:rPr>
        <w:t>通过开展技术改造，并加强</w:t>
      </w:r>
      <w:r w:rsidRPr="00804C84">
        <w:rPr>
          <w:rFonts w:ascii="仿宋_GB2312" w:eastAsia="仿宋_GB2312" w:hAnsi="Songti SC" w:cs="Songti SC"/>
          <w:sz w:val="28"/>
          <w:lang w:bidi="ar"/>
        </w:rPr>
        <w:t>职业安全和健康</w:t>
      </w:r>
      <w:r w:rsidRPr="00804C84">
        <w:rPr>
          <w:rFonts w:eastAsia="仿宋_GB2312" w:hint="eastAsia"/>
          <w:sz w:val="28"/>
          <w:lang w:bidi="ar"/>
        </w:rPr>
        <w:t>（</w:t>
      </w:r>
      <w:r w:rsidRPr="00804C84">
        <w:rPr>
          <w:rFonts w:eastAsia="仿宋"/>
          <w:sz w:val="28"/>
          <w:lang w:bidi="ar"/>
        </w:rPr>
        <w:t>OSH</w:t>
      </w:r>
      <w:r w:rsidRPr="00804C84">
        <w:rPr>
          <w:rFonts w:eastAsia="仿宋_GB2312" w:hint="eastAsia"/>
          <w:sz w:val="28"/>
          <w:lang w:bidi="ar"/>
        </w:rPr>
        <w:t>）</w:t>
      </w:r>
      <w:r w:rsidRPr="00804C84">
        <w:rPr>
          <w:rFonts w:ascii="仿宋_GB2312" w:eastAsia="仿宋_GB2312" w:hAnsi="Songti SC" w:cs="Songti SC" w:hint="eastAsia"/>
          <w:sz w:val="28"/>
          <w:lang w:bidi="ar"/>
        </w:rPr>
        <w:t>培训，</w:t>
      </w:r>
      <w:r w:rsidRPr="00804C84">
        <w:rPr>
          <w:rFonts w:ascii="仿宋_GB2312" w:eastAsia="仿宋_GB2312" w:hAnsi="Songti SC" w:cs="Songti SC" w:hint="eastAsia"/>
          <w:sz w:val="28"/>
        </w:rPr>
        <w:t>以减少汞的排放和释放并降低环境污染。对于回收处置后产生的含汞废渣，</w:t>
      </w:r>
      <w:r w:rsidRPr="00804C84">
        <w:rPr>
          <w:rFonts w:ascii="仿宋_GB2312" w:eastAsia="仿宋_GB2312" w:hAnsi="Songti SC" w:cs="Songti SC" w:hint="eastAsia"/>
          <w:sz w:val="28"/>
          <w:lang w:bidi="ar"/>
        </w:rPr>
        <w:t>企业应采取措施对其进行环境无害化处置，</w:t>
      </w:r>
      <w:r w:rsidRPr="00804C84">
        <w:rPr>
          <w:rFonts w:ascii="仿宋_GB2312" w:eastAsia="仿宋_GB2312" w:hAnsi="Songti SC" w:cs="Songti SC" w:hint="eastAsia"/>
          <w:sz w:val="28"/>
        </w:rPr>
        <w:t>以确保对环境友好，</w:t>
      </w:r>
      <w:proofErr w:type="gramStart"/>
      <w:r w:rsidRPr="00804C84">
        <w:rPr>
          <w:rFonts w:ascii="仿宋_GB2312" w:eastAsia="仿宋_GB2312" w:hAnsi="Songti SC" w:cs="Songti SC" w:hint="eastAsia"/>
          <w:sz w:val="28"/>
        </w:rPr>
        <w:t>避免汞向环境</w:t>
      </w:r>
      <w:proofErr w:type="gramEnd"/>
      <w:r w:rsidRPr="00804C84">
        <w:rPr>
          <w:rFonts w:ascii="仿宋_GB2312" w:eastAsia="仿宋_GB2312" w:hAnsi="Songti SC" w:cs="Songti SC" w:hint="eastAsia"/>
          <w:sz w:val="28"/>
        </w:rPr>
        <w:t>的排放和释放。</w:t>
      </w:r>
    </w:p>
    <w:p w:rsidR="00156F70" w:rsidRPr="00804C84" w:rsidRDefault="007C2CB9">
      <w:pPr>
        <w:numPr>
          <w:ilvl w:val="0"/>
          <w:numId w:val="5"/>
        </w:numPr>
        <w:ind w:firstLineChars="200" w:firstLine="562"/>
        <w:rPr>
          <w:rFonts w:eastAsia="仿宋_GB2312"/>
          <w:b/>
          <w:bCs/>
          <w:sz w:val="28"/>
          <w:szCs w:val="32"/>
        </w:rPr>
      </w:pPr>
      <w:r w:rsidRPr="00804C84">
        <w:rPr>
          <w:rFonts w:eastAsia="仿宋_GB2312" w:hint="eastAsia"/>
          <w:b/>
          <w:bCs/>
          <w:sz w:val="28"/>
          <w:szCs w:val="32"/>
        </w:rPr>
        <w:t>开展</w:t>
      </w:r>
      <w:proofErr w:type="gramStart"/>
      <w:r w:rsidRPr="00804C84">
        <w:rPr>
          <w:rFonts w:eastAsia="仿宋_GB2312" w:hint="eastAsia"/>
          <w:b/>
          <w:bCs/>
          <w:sz w:val="28"/>
          <w:szCs w:val="32"/>
        </w:rPr>
        <w:t>汞管理台账记录</w:t>
      </w:r>
      <w:proofErr w:type="gramEnd"/>
      <w:r w:rsidRPr="00804C84">
        <w:rPr>
          <w:rFonts w:eastAsia="仿宋_GB2312" w:hint="eastAsia"/>
          <w:b/>
          <w:bCs/>
          <w:sz w:val="28"/>
          <w:szCs w:val="32"/>
        </w:rPr>
        <w:t>工作</w:t>
      </w:r>
    </w:p>
    <w:p w:rsidR="00156F70" w:rsidRPr="00804C84" w:rsidRDefault="007C2CB9">
      <w:pPr>
        <w:spacing w:line="360" w:lineRule="auto"/>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lastRenderedPageBreak/>
        <w:t>为做好汞的流向和转移登记，企业需建立汞物质流管理台账，并对企业回收处置过程中汞的排放和释放对照相应的污染物排放标准要求开展达标监测。</w:t>
      </w:r>
    </w:p>
    <w:p w:rsidR="00156F70" w:rsidRPr="00804C84" w:rsidRDefault="007C2CB9">
      <w:pPr>
        <w:spacing w:line="360" w:lineRule="auto"/>
        <w:ind w:firstLineChars="200" w:firstLine="560"/>
        <w:rPr>
          <w:rFonts w:eastAsia="仿宋_GB2312"/>
          <w:b/>
          <w:bCs/>
          <w:sz w:val="28"/>
          <w:szCs w:val="32"/>
        </w:rPr>
      </w:pPr>
      <w:r w:rsidRPr="00804C84">
        <w:rPr>
          <w:rFonts w:ascii="仿宋_GB2312" w:eastAsia="仿宋_GB2312" w:hAnsi="Songti SC" w:cs="Songti SC" w:hint="eastAsia"/>
          <w:sz w:val="28"/>
        </w:rPr>
        <w:t>企业建立完整的汞物质流管理台账，应至少包括：从</w:t>
      </w:r>
      <w:proofErr w:type="gramStart"/>
      <w:r w:rsidRPr="00804C84">
        <w:rPr>
          <w:rFonts w:ascii="仿宋_GB2312" w:eastAsia="仿宋_GB2312" w:hAnsi="Songti SC" w:cs="Songti SC" w:hint="eastAsia"/>
          <w:sz w:val="28"/>
        </w:rPr>
        <w:t>产废企业</w:t>
      </w:r>
      <w:proofErr w:type="gramEnd"/>
      <w:r w:rsidRPr="00804C84">
        <w:rPr>
          <w:rFonts w:ascii="仿宋_GB2312" w:eastAsia="仿宋_GB2312" w:hAnsi="Songti SC" w:cs="Songti SC" w:hint="eastAsia"/>
          <w:sz w:val="28"/>
        </w:rPr>
        <w:t>回收含汞废物的危险废物转移联单、氯化汞含量化验单、库存记录，回收处置后产生的废渣中汞含量记录,</w:t>
      </w:r>
      <w:r w:rsidRPr="00804C84">
        <w:rPr>
          <w:rFonts w:ascii="仿宋_GB2312" w:eastAsia="仿宋_GB2312" w:hAnsi="Songti SC" w:cs="Songti SC"/>
          <w:sz w:val="28"/>
        </w:rPr>
        <w:t>烟气汞含量记录</w:t>
      </w:r>
      <w:r w:rsidRPr="00804C84">
        <w:rPr>
          <w:rFonts w:ascii="仿宋_GB2312" w:eastAsia="仿宋_GB2312" w:hAnsi="Songti SC" w:cs="Songti SC" w:hint="eastAsia"/>
          <w:sz w:val="28"/>
        </w:rPr>
        <w:t>等。企业需在合同期内，每半年报送相关数据并接受项目安排的抽查。</w:t>
      </w:r>
    </w:p>
    <w:p w:rsidR="00156F70" w:rsidRPr="00804C84" w:rsidRDefault="007C2CB9">
      <w:pPr>
        <w:numPr>
          <w:ilvl w:val="0"/>
          <w:numId w:val="6"/>
        </w:numPr>
        <w:ind w:firstLineChars="200" w:firstLine="562"/>
        <w:rPr>
          <w:rFonts w:ascii="仿宋_GB2312" w:eastAsia="仿宋_GB2312" w:hAnsi="Songti SC" w:cs="Songti SC"/>
          <w:b/>
          <w:sz w:val="28"/>
        </w:rPr>
      </w:pPr>
      <w:r w:rsidRPr="00804C84">
        <w:rPr>
          <w:rFonts w:ascii="仿宋_GB2312" w:eastAsia="仿宋_GB2312" w:hAnsi="Songti SC" w:cs="Songti SC" w:hint="eastAsia"/>
          <w:b/>
          <w:sz w:val="28"/>
        </w:rPr>
        <w:t>总结经验和成果</w:t>
      </w:r>
    </w:p>
    <w:p w:rsidR="00156F70" w:rsidRPr="00804C84" w:rsidRDefault="007C2CB9">
      <w:pPr>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企业</w:t>
      </w:r>
      <w:proofErr w:type="gramStart"/>
      <w:r w:rsidRPr="00804C84">
        <w:rPr>
          <w:rFonts w:ascii="仿宋_GB2312" w:eastAsia="仿宋_GB2312" w:hAnsi="Songti SC" w:cs="Songti SC" w:hint="eastAsia"/>
          <w:sz w:val="28"/>
        </w:rPr>
        <w:t>结合</w:t>
      </w:r>
      <w:r w:rsidRPr="00804C84">
        <w:rPr>
          <w:rFonts w:ascii="仿宋_GB2312" w:eastAsia="仿宋_GB2312" w:hAnsi="Songti SC" w:cs="Songti SC"/>
          <w:sz w:val="28"/>
        </w:rPr>
        <w:t>废汞</w:t>
      </w:r>
      <w:r w:rsidRPr="00804C84">
        <w:rPr>
          <w:rFonts w:ascii="仿宋_GB2312" w:eastAsia="仿宋_GB2312" w:hAnsi="Songti SC" w:cs="Songti SC" w:hint="eastAsia"/>
          <w:sz w:val="28"/>
        </w:rPr>
        <w:t>触媒</w:t>
      </w:r>
      <w:proofErr w:type="gramEnd"/>
      <w:r w:rsidRPr="00804C84">
        <w:rPr>
          <w:rFonts w:ascii="仿宋_GB2312" w:eastAsia="仿宋_GB2312" w:hAnsi="Songti SC" w:cs="Songti SC" w:hint="eastAsia"/>
          <w:sz w:val="28"/>
        </w:rPr>
        <w:t>回收处置的工艺特点，围绕技术改造后</w:t>
      </w:r>
      <w:r w:rsidRPr="00804C84">
        <w:rPr>
          <w:rFonts w:ascii="仿宋_GB2312" w:eastAsia="仿宋_GB2312" w:hAnsi="Songti SC" w:cs="Songti SC"/>
          <w:sz w:val="28"/>
        </w:rPr>
        <w:t>年均</w:t>
      </w:r>
      <w:r w:rsidRPr="00804C84">
        <w:rPr>
          <w:rFonts w:ascii="仿宋_GB2312" w:eastAsia="仿宋_GB2312" w:hAnsi="Songti SC" w:cs="Songti SC" w:hint="eastAsia"/>
          <w:sz w:val="28"/>
        </w:rPr>
        <w:t>汞</w:t>
      </w:r>
      <w:r w:rsidRPr="00804C84">
        <w:rPr>
          <w:rFonts w:ascii="仿宋_GB2312" w:eastAsia="仿宋_GB2312" w:hAnsi="Songti SC" w:cs="Songti SC"/>
          <w:sz w:val="28"/>
        </w:rPr>
        <w:t>回收率、回收汞的</w:t>
      </w:r>
      <w:proofErr w:type="gramStart"/>
      <w:r w:rsidRPr="00804C84">
        <w:rPr>
          <w:rFonts w:ascii="仿宋_GB2312" w:eastAsia="仿宋_GB2312" w:hAnsi="Songti SC" w:cs="Songti SC"/>
          <w:sz w:val="28"/>
        </w:rPr>
        <w:t>年均再</w:t>
      </w:r>
      <w:proofErr w:type="gramEnd"/>
      <w:r w:rsidRPr="00804C84">
        <w:rPr>
          <w:rFonts w:ascii="仿宋_GB2312" w:eastAsia="仿宋_GB2312" w:hAnsi="Songti SC" w:cs="Songti SC"/>
          <w:sz w:val="28"/>
        </w:rPr>
        <w:t>利用率等关键指标，</w:t>
      </w:r>
      <w:r w:rsidRPr="00804C84">
        <w:rPr>
          <w:rFonts w:ascii="仿宋_GB2312" w:eastAsia="仿宋_GB2312" w:hAnsi="Songti SC" w:cs="Songti SC" w:hint="eastAsia"/>
          <w:sz w:val="28"/>
        </w:rPr>
        <w:t>通过分析提高汞</w:t>
      </w:r>
      <w:r w:rsidRPr="00804C84">
        <w:rPr>
          <w:rFonts w:ascii="仿宋_GB2312" w:eastAsia="仿宋_GB2312" w:hAnsi="Songti SC" w:cs="Songti SC"/>
          <w:sz w:val="28"/>
        </w:rPr>
        <w:t>回收率</w:t>
      </w:r>
      <w:r w:rsidRPr="00804C84">
        <w:rPr>
          <w:rFonts w:ascii="仿宋_GB2312" w:eastAsia="仿宋_GB2312" w:hAnsi="Songti SC" w:cs="Songti SC" w:hint="eastAsia"/>
          <w:sz w:val="28"/>
        </w:rPr>
        <w:t>的关键工艺技术、回收处置后产生的含汞废渣环境无害化处置措施效果、汞排放减少措施效果（</w:t>
      </w:r>
      <w:r w:rsidRPr="00804C84">
        <w:rPr>
          <w:rFonts w:ascii="仿宋_GB2312" w:eastAsia="仿宋_GB2312" w:hAnsi="Songti SC" w:cs="Songti SC"/>
          <w:sz w:val="28"/>
        </w:rPr>
        <w:t>包括</w:t>
      </w:r>
      <w:r w:rsidRPr="00804C84">
        <w:rPr>
          <w:rFonts w:ascii="仿宋_GB2312" w:eastAsia="仿宋_GB2312" w:hAnsi="Songti SC" w:cs="Songti SC" w:hint="eastAsia"/>
          <w:sz w:val="28"/>
        </w:rPr>
        <w:t>企业整体污染控制水平变化情况、含汞废气和含汞废水的排放量及排放浓度变化情况、车间无组织排放水平变化情况等</w:t>
      </w:r>
      <w:r w:rsidRPr="00804C84">
        <w:rPr>
          <w:rFonts w:ascii="仿宋_GB2312" w:eastAsia="仿宋_GB2312" w:hAnsi="Songti SC" w:cs="Songti SC"/>
          <w:sz w:val="28"/>
        </w:rPr>
        <w:t>）</w:t>
      </w:r>
      <w:r w:rsidRPr="00804C84">
        <w:rPr>
          <w:rFonts w:ascii="仿宋_GB2312" w:eastAsia="仿宋_GB2312" w:hAnsi="Songti SC" w:cs="Songti SC" w:hint="eastAsia"/>
          <w:sz w:val="28"/>
        </w:rPr>
        <w:t>、常规污染物排放浓度降低措施效果、汞或含汞废物及含汞物料的管理措施效果，并就</w:t>
      </w:r>
      <w:r w:rsidRPr="00804C84">
        <w:rPr>
          <w:rFonts w:ascii="仿宋_GB2312" w:eastAsia="仿宋_GB2312" w:hAnsi="Songti SC" w:cs="Songti SC"/>
          <w:sz w:val="28"/>
        </w:rPr>
        <w:t>以上措施</w:t>
      </w:r>
      <w:r w:rsidRPr="00804C84">
        <w:rPr>
          <w:rFonts w:ascii="仿宋_GB2312" w:eastAsia="仿宋_GB2312" w:hAnsi="Songti SC" w:cs="Songti SC" w:hint="eastAsia"/>
          <w:sz w:val="28"/>
        </w:rPr>
        <w:t>实施</w:t>
      </w:r>
      <w:r w:rsidRPr="00804C84">
        <w:rPr>
          <w:rFonts w:ascii="仿宋_GB2312" w:eastAsia="仿宋_GB2312" w:hAnsi="Songti SC" w:cs="Songti SC"/>
          <w:sz w:val="28"/>
        </w:rPr>
        <w:t>过程</w:t>
      </w:r>
      <w:r w:rsidRPr="00804C84">
        <w:rPr>
          <w:rFonts w:ascii="仿宋_GB2312" w:eastAsia="仿宋_GB2312" w:hAnsi="Songti SC" w:cs="Songti SC" w:hint="eastAsia"/>
          <w:sz w:val="28"/>
        </w:rPr>
        <w:t>中</w:t>
      </w:r>
      <w:r w:rsidRPr="00804C84">
        <w:rPr>
          <w:rFonts w:ascii="仿宋_GB2312" w:eastAsia="仿宋_GB2312" w:hAnsi="Songti SC" w:cs="Songti SC"/>
          <w:sz w:val="28"/>
        </w:rPr>
        <w:t>的挑战及建议</w:t>
      </w:r>
      <w:r w:rsidRPr="00804C84">
        <w:rPr>
          <w:rFonts w:ascii="仿宋_GB2312" w:eastAsia="仿宋_GB2312" w:hAnsi="Songti SC" w:cs="Songti SC" w:hint="eastAsia"/>
          <w:sz w:val="28"/>
        </w:rPr>
        <w:t>，总结</w:t>
      </w:r>
      <w:r w:rsidRPr="00804C84">
        <w:rPr>
          <w:rFonts w:ascii="仿宋_GB2312" w:eastAsia="仿宋_GB2312" w:hAnsi="Songti SC" w:cs="Songti SC"/>
          <w:sz w:val="28"/>
        </w:rPr>
        <w:t>技术改造经验</w:t>
      </w:r>
      <w:r w:rsidRPr="00804C84">
        <w:rPr>
          <w:rFonts w:ascii="仿宋_GB2312" w:eastAsia="仿宋_GB2312" w:hAnsi="Songti SC" w:cs="Songti SC" w:hint="eastAsia"/>
          <w:sz w:val="28"/>
        </w:rPr>
        <w:t>。</w:t>
      </w:r>
      <w:r w:rsidR="00252CD4" w:rsidRPr="00804C84">
        <w:rPr>
          <w:rFonts w:ascii="仿宋_GB2312" w:eastAsia="仿宋_GB2312" w:hAnsi="Songti SC" w:cs="Songti SC" w:hint="eastAsia"/>
          <w:sz w:val="28"/>
        </w:rPr>
        <w:t xml:space="preserve"> </w:t>
      </w:r>
    </w:p>
    <w:p w:rsidR="00156F70" w:rsidRPr="00804C84" w:rsidRDefault="007C2CB9">
      <w:pPr>
        <w:numPr>
          <w:ilvl w:val="255"/>
          <w:numId w:val="0"/>
        </w:numPr>
        <w:ind w:firstLineChars="200" w:firstLine="562"/>
        <w:rPr>
          <w:rFonts w:ascii="仿宋_GB2312" w:eastAsia="仿宋_GB2312" w:hAnsi="Songti SC" w:cs="Songti SC"/>
          <w:b/>
          <w:sz w:val="28"/>
        </w:rPr>
      </w:pPr>
      <w:r w:rsidRPr="00804C84">
        <w:rPr>
          <w:rFonts w:ascii="仿宋_GB2312" w:eastAsia="仿宋_GB2312" w:hAnsi="Songti SC" w:cs="Songti SC" w:hint="eastAsia"/>
          <w:b/>
          <w:sz w:val="28"/>
        </w:rPr>
        <w:t>（四）需配合项目开展的工作</w:t>
      </w:r>
    </w:p>
    <w:p w:rsidR="00156F70" w:rsidRPr="00804C84" w:rsidRDefault="007C2CB9">
      <w:pPr>
        <w:numPr>
          <w:ilvl w:val="255"/>
          <w:numId w:val="0"/>
        </w:numPr>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按要求配合项目委托的第三方开展汞的使用和排放的评估和核查工作，提供相关运行参数和数据，为项目编制可资源化利用的含汞废物环境无害化管理技术指南和不可资源化利用的含汞废物环境无害化管理技术指南提供支持。</w:t>
      </w:r>
    </w:p>
    <w:p w:rsidR="00156F70" w:rsidRPr="00804C84" w:rsidRDefault="007C2CB9">
      <w:pPr>
        <w:numPr>
          <w:ilvl w:val="255"/>
          <w:numId w:val="0"/>
        </w:numPr>
        <w:ind w:firstLineChars="200" w:firstLine="560"/>
        <w:rPr>
          <w:rFonts w:ascii="仿宋_GB2312" w:eastAsia="仿宋_GB2312" w:hAnsi="Songti SC" w:cs="Songti SC"/>
          <w:sz w:val="28"/>
        </w:rPr>
      </w:pPr>
      <w:r w:rsidRPr="00804C84">
        <w:rPr>
          <w:rFonts w:ascii="仿宋_GB2312" w:eastAsia="仿宋_GB2312" w:hAnsi="Songti SC" w:cs="Songti SC" w:hint="eastAsia"/>
          <w:sz w:val="28"/>
        </w:rPr>
        <w:t>考虑到妇女和</w:t>
      </w:r>
      <w:proofErr w:type="gramStart"/>
      <w:r w:rsidRPr="00804C84">
        <w:rPr>
          <w:rFonts w:ascii="仿宋_GB2312" w:eastAsia="仿宋_GB2312" w:hAnsi="Songti SC" w:cs="Songti SC" w:hint="eastAsia"/>
          <w:sz w:val="28"/>
        </w:rPr>
        <w:t>儿童是汞暴露</w:t>
      </w:r>
      <w:proofErr w:type="gramEnd"/>
      <w:r w:rsidRPr="00804C84">
        <w:rPr>
          <w:rFonts w:ascii="仿宋_GB2312" w:eastAsia="仿宋_GB2312" w:hAnsi="Songti SC" w:cs="Songti SC" w:hint="eastAsia"/>
          <w:sz w:val="28"/>
        </w:rPr>
        <w:t>危害的特殊群体，结合企业日常的培</w:t>
      </w:r>
      <w:r w:rsidRPr="00804C84">
        <w:rPr>
          <w:rFonts w:ascii="仿宋_GB2312" w:eastAsia="仿宋_GB2312" w:hAnsi="Songti SC" w:cs="Songti SC" w:hint="eastAsia"/>
          <w:sz w:val="28"/>
        </w:rPr>
        <w:lastRenderedPageBreak/>
        <w:t>训和宣传活动，针对企业内的女性职工及其子女，围绕汞暴露危害及加强自身防护等内容，开展学习宣传等活动，提高该群体对汞危害的认识和加强自身保护的意识</w:t>
      </w:r>
      <w:r w:rsidRPr="00804C84">
        <w:rPr>
          <w:rStyle w:val="af8"/>
          <w:rFonts w:asciiTheme="minorHAnsi" w:eastAsiaTheme="minorEastAsia" w:hAnsiTheme="minorHAnsi" w:cstheme="minorBidi" w:hint="eastAsia"/>
        </w:rPr>
        <w:t>。</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四、产出要求</w:t>
      </w:r>
    </w:p>
    <w:p w:rsidR="00156F70" w:rsidRPr="00804C84" w:rsidRDefault="007C2CB9">
      <w:pPr>
        <w:ind w:firstLineChars="200" w:firstLine="560"/>
        <w:rPr>
          <w:rFonts w:eastAsia="仿宋_GB2312"/>
          <w:sz w:val="28"/>
          <w:szCs w:val="32"/>
        </w:rPr>
      </w:pPr>
      <w:r w:rsidRPr="00804C84">
        <w:rPr>
          <w:rFonts w:eastAsia="仿宋_GB2312" w:hint="eastAsia"/>
          <w:sz w:val="28"/>
          <w:szCs w:val="32"/>
        </w:rPr>
        <w:t>1</w:t>
      </w:r>
      <w:r w:rsidRPr="00804C84">
        <w:rPr>
          <w:rFonts w:eastAsia="仿宋_GB2312"/>
          <w:sz w:val="28"/>
          <w:szCs w:val="32"/>
        </w:rPr>
        <w:t xml:space="preserve">. </w:t>
      </w:r>
      <w:bookmarkStart w:id="1" w:name="OLE_LINK1"/>
      <w:proofErr w:type="gramStart"/>
      <w:r w:rsidRPr="00804C84">
        <w:rPr>
          <w:rFonts w:eastAsia="仿宋_GB2312" w:hint="eastAsia"/>
          <w:sz w:val="28"/>
          <w:szCs w:val="32"/>
        </w:rPr>
        <w:t>废汞触媒</w:t>
      </w:r>
      <w:proofErr w:type="gramEnd"/>
      <w:r w:rsidRPr="00804C84">
        <w:rPr>
          <w:rFonts w:eastAsia="仿宋_GB2312" w:hint="eastAsia"/>
          <w:sz w:val="28"/>
          <w:szCs w:val="32"/>
        </w:rPr>
        <w:t>回收处置企业</w:t>
      </w:r>
      <w:bookmarkEnd w:id="1"/>
      <w:r w:rsidRPr="00804C84">
        <w:rPr>
          <w:rFonts w:eastAsia="仿宋_GB2312" w:hint="eastAsia"/>
          <w:sz w:val="28"/>
          <w:szCs w:val="32"/>
        </w:rPr>
        <w:t>工作进展报告（合同签署后</w:t>
      </w:r>
      <w:r w:rsidRPr="00804C84">
        <w:rPr>
          <w:rFonts w:eastAsia="仿宋_GB2312"/>
          <w:sz w:val="28"/>
          <w:szCs w:val="32"/>
        </w:rPr>
        <w:t>10</w:t>
      </w:r>
      <w:r w:rsidRPr="00804C84">
        <w:rPr>
          <w:rFonts w:eastAsia="仿宋_GB2312" w:hint="eastAsia"/>
          <w:sz w:val="28"/>
          <w:szCs w:val="32"/>
        </w:rPr>
        <w:t>个月、</w:t>
      </w:r>
      <w:r w:rsidRPr="00804C84">
        <w:rPr>
          <w:rFonts w:eastAsia="仿宋_GB2312"/>
          <w:sz w:val="28"/>
          <w:szCs w:val="32"/>
        </w:rPr>
        <w:t>20</w:t>
      </w:r>
      <w:r w:rsidRPr="00804C84">
        <w:rPr>
          <w:rFonts w:eastAsia="仿宋_GB2312" w:hint="eastAsia"/>
          <w:sz w:val="28"/>
          <w:szCs w:val="32"/>
        </w:rPr>
        <w:t>个月提交相应中文稿）</w:t>
      </w:r>
    </w:p>
    <w:p w:rsidR="00156F70" w:rsidRPr="00804C84" w:rsidRDefault="007C2CB9">
      <w:pPr>
        <w:ind w:firstLineChars="200" w:firstLine="560"/>
        <w:rPr>
          <w:rFonts w:eastAsia="仿宋_GB2312"/>
          <w:sz w:val="28"/>
          <w:szCs w:val="32"/>
        </w:rPr>
      </w:pPr>
      <w:r w:rsidRPr="00804C84">
        <w:rPr>
          <w:rFonts w:eastAsia="仿宋_GB2312"/>
          <w:sz w:val="28"/>
          <w:szCs w:val="32"/>
        </w:rPr>
        <w:t xml:space="preserve">2. </w:t>
      </w:r>
      <w:proofErr w:type="gramStart"/>
      <w:r w:rsidRPr="00804C84">
        <w:rPr>
          <w:rFonts w:eastAsia="仿宋_GB2312" w:hint="eastAsia"/>
          <w:sz w:val="28"/>
          <w:szCs w:val="32"/>
        </w:rPr>
        <w:t>废汞触媒</w:t>
      </w:r>
      <w:proofErr w:type="gramEnd"/>
      <w:r w:rsidRPr="00804C84">
        <w:rPr>
          <w:rFonts w:eastAsia="仿宋_GB2312" w:hint="eastAsia"/>
          <w:sz w:val="28"/>
          <w:szCs w:val="32"/>
        </w:rPr>
        <w:t>回收处置企业技术改造工作总结报告（合同签署</w:t>
      </w:r>
      <w:r w:rsidRPr="00804C84">
        <w:rPr>
          <w:rFonts w:eastAsia="仿宋_GB2312"/>
          <w:sz w:val="28"/>
          <w:szCs w:val="32"/>
        </w:rPr>
        <w:t>2</w:t>
      </w:r>
      <w:r w:rsidRPr="00804C84">
        <w:rPr>
          <w:rFonts w:eastAsia="仿宋_GB2312" w:hint="eastAsia"/>
          <w:sz w:val="28"/>
          <w:szCs w:val="32"/>
        </w:rPr>
        <w:t>2</w:t>
      </w:r>
      <w:r w:rsidRPr="00804C84">
        <w:rPr>
          <w:rFonts w:eastAsia="仿宋_GB2312" w:hint="eastAsia"/>
          <w:sz w:val="28"/>
          <w:szCs w:val="32"/>
        </w:rPr>
        <w:t>个月内提交中文稿，</w:t>
      </w:r>
      <w:r w:rsidRPr="00804C84">
        <w:rPr>
          <w:rFonts w:eastAsia="仿宋_GB2312"/>
          <w:sz w:val="28"/>
          <w:szCs w:val="32"/>
        </w:rPr>
        <w:t>24</w:t>
      </w:r>
      <w:r w:rsidRPr="00804C84">
        <w:rPr>
          <w:rFonts w:eastAsia="仿宋_GB2312" w:hint="eastAsia"/>
          <w:sz w:val="28"/>
          <w:szCs w:val="32"/>
        </w:rPr>
        <w:t>个月内</w:t>
      </w:r>
      <w:proofErr w:type="gramStart"/>
      <w:r w:rsidRPr="00804C84">
        <w:rPr>
          <w:rFonts w:eastAsia="仿宋_GB2312" w:hint="eastAsia"/>
          <w:sz w:val="28"/>
          <w:szCs w:val="32"/>
        </w:rPr>
        <w:t>内</w:t>
      </w:r>
      <w:proofErr w:type="gramEnd"/>
      <w:r w:rsidRPr="00804C84">
        <w:rPr>
          <w:rFonts w:eastAsia="仿宋_GB2312" w:hint="eastAsia"/>
          <w:sz w:val="28"/>
          <w:szCs w:val="32"/>
        </w:rPr>
        <w:t>提交英文稿）</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五、实施周期</w:t>
      </w:r>
    </w:p>
    <w:p w:rsidR="00156F70" w:rsidRPr="00804C84" w:rsidRDefault="007C2CB9">
      <w:pPr>
        <w:ind w:firstLineChars="200" w:firstLine="560"/>
        <w:rPr>
          <w:rFonts w:eastAsia="仿宋_GB2312"/>
          <w:sz w:val="28"/>
          <w:szCs w:val="32"/>
        </w:rPr>
      </w:pPr>
      <w:r w:rsidRPr="00804C84">
        <w:rPr>
          <w:rFonts w:eastAsia="仿宋_GB2312" w:hint="eastAsia"/>
          <w:sz w:val="28"/>
          <w:szCs w:val="32"/>
        </w:rPr>
        <w:t>技改活动周期为</w:t>
      </w:r>
      <w:r w:rsidRPr="00804C84">
        <w:rPr>
          <w:rFonts w:eastAsia="仿宋_GB2312"/>
          <w:sz w:val="28"/>
          <w:szCs w:val="32"/>
        </w:rPr>
        <w:t>24</w:t>
      </w:r>
      <w:r w:rsidRPr="00804C84">
        <w:rPr>
          <w:rFonts w:eastAsia="仿宋_GB2312" w:hint="eastAsia"/>
          <w:sz w:val="28"/>
          <w:szCs w:val="32"/>
        </w:rPr>
        <w:t>个月。</w:t>
      </w:r>
    </w:p>
    <w:p w:rsidR="00156F70" w:rsidRPr="00804C84" w:rsidRDefault="007C2CB9">
      <w:pPr>
        <w:ind w:firstLineChars="200" w:firstLine="562"/>
        <w:rPr>
          <w:rFonts w:eastAsia="仿宋_GB2312"/>
          <w:b/>
          <w:bCs/>
          <w:sz w:val="28"/>
          <w:szCs w:val="32"/>
        </w:rPr>
      </w:pPr>
      <w:r w:rsidRPr="00804C84">
        <w:rPr>
          <w:rFonts w:eastAsia="仿宋_GB2312" w:hint="eastAsia"/>
          <w:b/>
          <w:bCs/>
          <w:sz w:val="28"/>
          <w:szCs w:val="32"/>
        </w:rPr>
        <w:t>六、预算</w:t>
      </w:r>
    </w:p>
    <w:p w:rsidR="00156F70" w:rsidRPr="00804C84" w:rsidRDefault="007C2CB9">
      <w:pPr>
        <w:numPr>
          <w:ilvl w:val="255"/>
          <w:numId w:val="0"/>
        </w:numPr>
        <w:ind w:firstLineChars="200" w:firstLine="560"/>
        <w:rPr>
          <w:rFonts w:eastAsia="仿宋_GB2312"/>
          <w:sz w:val="28"/>
          <w:szCs w:val="32"/>
        </w:rPr>
      </w:pPr>
      <w:r w:rsidRPr="00804C84">
        <w:rPr>
          <w:rFonts w:eastAsia="仿宋_GB2312" w:hint="eastAsia"/>
          <w:sz w:val="28"/>
          <w:szCs w:val="32"/>
        </w:rPr>
        <w:t>本项评估活动总预算约为</w:t>
      </w:r>
      <w:r w:rsidRPr="00804C84">
        <w:rPr>
          <w:rFonts w:eastAsia="仿宋_GB2312"/>
          <w:sz w:val="28"/>
          <w:szCs w:val="32"/>
        </w:rPr>
        <w:t>80</w:t>
      </w:r>
      <w:r w:rsidRPr="00804C84">
        <w:rPr>
          <w:rFonts w:eastAsia="仿宋_GB2312" w:hint="eastAsia"/>
          <w:sz w:val="28"/>
          <w:szCs w:val="32"/>
        </w:rPr>
        <w:t>万美元</w:t>
      </w:r>
      <w:bookmarkStart w:id="2" w:name="_GoBack"/>
      <w:bookmarkEnd w:id="2"/>
      <w:r w:rsidRPr="00804C84">
        <w:rPr>
          <w:rFonts w:eastAsia="仿宋_GB2312" w:hint="eastAsia"/>
          <w:sz w:val="28"/>
          <w:szCs w:val="32"/>
        </w:rPr>
        <w:t>，拟支持</w:t>
      </w:r>
      <w:r w:rsidRPr="00804C84">
        <w:rPr>
          <w:rFonts w:eastAsia="仿宋_GB2312"/>
          <w:sz w:val="28"/>
          <w:szCs w:val="32"/>
        </w:rPr>
        <w:t>2-3</w:t>
      </w:r>
      <w:r w:rsidRPr="00804C84">
        <w:rPr>
          <w:rFonts w:eastAsia="仿宋_GB2312" w:hint="eastAsia"/>
          <w:sz w:val="28"/>
          <w:szCs w:val="32"/>
        </w:rPr>
        <w:t>家废汞触媒回收处置企业。具体分配金额根据企业申请的拟开展技术改造的生产线的产能利用率</w:t>
      </w:r>
      <w:r w:rsidRPr="00804C84">
        <w:rPr>
          <w:rStyle w:val="af9"/>
          <w:rFonts w:eastAsia="仿宋_GB2312"/>
          <w:sz w:val="28"/>
          <w:szCs w:val="32"/>
        </w:rPr>
        <w:footnoteReference w:id="1"/>
      </w:r>
      <w:r w:rsidRPr="00804C84">
        <w:rPr>
          <w:rFonts w:eastAsia="仿宋_GB2312" w:hint="eastAsia"/>
          <w:sz w:val="28"/>
          <w:szCs w:val="32"/>
        </w:rPr>
        <w:t>进行划分。</w:t>
      </w:r>
    </w:p>
    <w:p w:rsidR="00156F70" w:rsidRPr="00804C84" w:rsidRDefault="00156F70">
      <w:pPr>
        <w:widowControl/>
        <w:jc w:val="left"/>
      </w:pPr>
    </w:p>
    <w:sectPr w:rsidR="00156F70" w:rsidRPr="00804C84" w:rsidSect="00033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E7" w:rsidRDefault="00ED6AE7">
      <w:r>
        <w:separator/>
      </w:r>
    </w:p>
  </w:endnote>
  <w:endnote w:type="continuationSeparator" w:id="0">
    <w:p w:rsidR="00ED6AE7" w:rsidRDefault="00ED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ongti SC">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font>
  <w:font w:name="华文中宋">
    <w:panose1 w:val="02010600040101010101"/>
    <w:charset w:val="86"/>
    <w:family w:val="auto"/>
    <w:pitch w:val="variable"/>
    <w:sig w:usb0="00000287" w:usb1="080F0000" w:usb2="00000010" w:usb3="00000000" w:csb0="0004009F" w:csb1="00000000"/>
    <w:embedRegular r:id="rId1" w:subsetted="1" w:fontKey="{4203E4FF-10AB-4146-9D1A-0A96D9DEA45D}"/>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E7" w:rsidRDefault="00ED6AE7">
      <w:r>
        <w:separator/>
      </w:r>
    </w:p>
  </w:footnote>
  <w:footnote w:type="continuationSeparator" w:id="0">
    <w:p w:rsidR="00ED6AE7" w:rsidRDefault="00ED6AE7">
      <w:r>
        <w:continuationSeparator/>
      </w:r>
    </w:p>
  </w:footnote>
  <w:footnote w:id="1">
    <w:p w:rsidR="00C24DC5" w:rsidRDefault="00C24DC5">
      <w:pPr>
        <w:pStyle w:val="af1"/>
      </w:pPr>
      <w:r>
        <w:rPr>
          <w:rStyle w:val="af9"/>
        </w:rPr>
        <w:footnoteRef/>
      </w:r>
      <w:r>
        <w:t xml:space="preserve"> </w:t>
      </w:r>
    </w:p>
    <w:tbl>
      <w:tblPr>
        <w:tblStyle w:val="af6"/>
        <w:tblW w:w="864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5670"/>
        <w:gridCol w:w="1135"/>
      </w:tblGrid>
      <w:tr w:rsidR="00C24DC5">
        <w:trPr>
          <w:jc w:val="center"/>
        </w:trPr>
        <w:tc>
          <w:tcPr>
            <w:tcW w:w="1843" w:type="dxa"/>
            <w:vMerge w:val="restart"/>
            <w:vAlign w:val="center"/>
          </w:tcPr>
          <w:p w:rsidR="00C24DC5" w:rsidRDefault="00C24DC5">
            <w:pPr>
              <w:pStyle w:val="afa"/>
              <w:spacing w:line="276" w:lineRule="auto"/>
              <w:ind w:firstLineChars="0" w:firstLine="0"/>
              <w:rPr>
                <w:rFonts w:eastAsia="黑体"/>
                <w:sz w:val="20"/>
                <w:szCs w:val="18"/>
              </w:rPr>
            </w:pPr>
            <w:r>
              <w:rPr>
                <w:rFonts w:eastAsia="仿宋_GB2312" w:hint="eastAsia"/>
                <w:sz w:val="20"/>
                <w:szCs w:val="18"/>
              </w:rPr>
              <w:t>平均产能利用率</w:t>
            </w:r>
            <w:r>
              <w:rPr>
                <w:rFonts w:eastAsia="黑体"/>
                <w:sz w:val="20"/>
                <w:szCs w:val="18"/>
              </w:rPr>
              <w:t xml:space="preserve"> =</w:t>
            </w:r>
          </w:p>
        </w:tc>
        <w:tc>
          <w:tcPr>
            <w:tcW w:w="5670" w:type="dxa"/>
            <w:vAlign w:val="center"/>
          </w:tcPr>
          <w:p w:rsidR="00C24DC5" w:rsidRDefault="00C24DC5">
            <w:pPr>
              <w:pStyle w:val="afa"/>
              <w:spacing w:line="276" w:lineRule="auto"/>
              <w:ind w:firstLineChars="0" w:firstLine="0"/>
              <w:rPr>
                <w:rFonts w:eastAsia="黑体"/>
                <w:sz w:val="20"/>
                <w:szCs w:val="18"/>
              </w:rPr>
            </w:pPr>
            <w:r>
              <w:rPr>
                <w:rFonts w:eastAsia="仿宋_GB2312" w:hint="eastAsia"/>
                <w:sz w:val="20"/>
                <w:szCs w:val="18"/>
              </w:rPr>
              <w:t>开展技术改造的生产线</w:t>
            </w:r>
            <w:r>
              <w:rPr>
                <w:rFonts w:eastAsia="仿宋_GB2312"/>
                <w:sz w:val="20"/>
                <w:szCs w:val="18"/>
              </w:rPr>
              <w:t>2019-2021</w:t>
            </w:r>
            <w:r>
              <w:rPr>
                <w:rFonts w:eastAsia="仿宋_GB2312" w:hint="eastAsia"/>
                <w:sz w:val="20"/>
                <w:szCs w:val="18"/>
              </w:rPr>
              <w:t>年度的平均含汞废物处置量</w:t>
            </w:r>
          </w:p>
        </w:tc>
        <w:tc>
          <w:tcPr>
            <w:tcW w:w="1135" w:type="dxa"/>
            <w:vMerge w:val="restart"/>
            <w:vAlign w:val="center"/>
          </w:tcPr>
          <w:p w:rsidR="00C24DC5" w:rsidRDefault="00C24DC5">
            <w:pPr>
              <w:spacing w:line="276" w:lineRule="auto"/>
              <w:rPr>
                <w:rFonts w:eastAsia="黑体"/>
                <w:sz w:val="20"/>
              </w:rPr>
            </w:pPr>
            <w:r>
              <w:rPr>
                <w:rFonts w:eastAsia="黑体"/>
                <w:sz w:val="20"/>
              </w:rPr>
              <w:t>* 100%</w:t>
            </w:r>
          </w:p>
        </w:tc>
      </w:tr>
      <w:tr w:rsidR="00C24DC5">
        <w:trPr>
          <w:jc w:val="center"/>
        </w:trPr>
        <w:tc>
          <w:tcPr>
            <w:tcW w:w="1843" w:type="dxa"/>
            <w:vMerge/>
            <w:vAlign w:val="center"/>
          </w:tcPr>
          <w:p w:rsidR="00C24DC5" w:rsidRDefault="00C24DC5">
            <w:pPr>
              <w:pStyle w:val="afa"/>
              <w:spacing w:line="276" w:lineRule="auto"/>
              <w:ind w:firstLineChars="0" w:firstLine="0"/>
              <w:rPr>
                <w:rFonts w:eastAsia="黑体"/>
                <w:sz w:val="18"/>
                <w:szCs w:val="18"/>
              </w:rPr>
            </w:pPr>
          </w:p>
        </w:tc>
        <w:tc>
          <w:tcPr>
            <w:tcW w:w="5670" w:type="dxa"/>
            <w:vAlign w:val="center"/>
          </w:tcPr>
          <w:p w:rsidR="00C24DC5" w:rsidRDefault="00C24DC5">
            <w:pPr>
              <w:pStyle w:val="afa"/>
              <w:spacing w:line="276" w:lineRule="auto"/>
              <w:ind w:firstLineChars="0" w:firstLine="0"/>
              <w:rPr>
                <w:rFonts w:eastAsia="黑体"/>
                <w:sz w:val="18"/>
                <w:szCs w:val="18"/>
              </w:rPr>
            </w:pPr>
            <w:r>
              <w:rPr>
                <w:rFonts w:eastAsia="仿宋_GB2312" w:hint="eastAsia"/>
                <w:sz w:val="20"/>
                <w:szCs w:val="18"/>
              </w:rPr>
              <w:t>该条生产线含汞废物处置产能</w:t>
            </w:r>
          </w:p>
        </w:tc>
        <w:tc>
          <w:tcPr>
            <w:tcW w:w="1135" w:type="dxa"/>
            <w:vMerge/>
            <w:vAlign w:val="center"/>
          </w:tcPr>
          <w:p w:rsidR="00C24DC5" w:rsidRDefault="00C24DC5">
            <w:pPr>
              <w:pStyle w:val="afa"/>
              <w:spacing w:line="276" w:lineRule="auto"/>
              <w:ind w:firstLineChars="0" w:firstLine="0"/>
              <w:rPr>
                <w:rFonts w:eastAsia="黑体"/>
                <w:sz w:val="18"/>
              </w:rPr>
            </w:pPr>
          </w:p>
        </w:tc>
      </w:tr>
    </w:tbl>
    <w:p w:rsidR="00C24DC5" w:rsidRDefault="00C24DC5">
      <w:pPr>
        <w:pStyle w:val="af1"/>
      </w:pPr>
    </w:p>
    <w:p w:rsidR="00C24DC5" w:rsidRDefault="00C24DC5">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D29A7E"/>
    <w:multiLevelType w:val="singleLevel"/>
    <w:tmpl w:val="B8D29A7E"/>
    <w:lvl w:ilvl="0">
      <w:start w:val="2"/>
      <w:numFmt w:val="decimal"/>
      <w:suff w:val="space"/>
      <w:lvlText w:val="%1."/>
      <w:lvlJc w:val="left"/>
    </w:lvl>
  </w:abstractNum>
  <w:abstractNum w:abstractNumId="1" w15:restartNumberingAfterBreak="0">
    <w:nsid w:val="E905B3E9"/>
    <w:multiLevelType w:val="singleLevel"/>
    <w:tmpl w:val="E905B3E9"/>
    <w:lvl w:ilvl="0">
      <w:start w:val="2"/>
      <w:numFmt w:val="decimal"/>
      <w:suff w:val="space"/>
      <w:lvlText w:val="%1."/>
      <w:lvlJc w:val="left"/>
    </w:lvl>
  </w:abstractNum>
  <w:abstractNum w:abstractNumId="2" w15:restartNumberingAfterBreak="0">
    <w:nsid w:val="F18032EC"/>
    <w:multiLevelType w:val="singleLevel"/>
    <w:tmpl w:val="F18032EC"/>
    <w:lvl w:ilvl="0">
      <w:start w:val="6"/>
      <w:numFmt w:val="decimal"/>
      <w:suff w:val="space"/>
      <w:lvlText w:val="%1."/>
      <w:lvlJc w:val="left"/>
    </w:lvl>
  </w:abstractNum>
  <w:abstractNum w:abstractNumId="3" w15:restartNumberingAfterBreak="0">
    <w:nsid w:val="08FC34C5"/>
    <w:multiLevelType w:val="singleLevel"/>
    <w:tmpl w:val="08FC34C5"/>
    <w:lvl w:ilvl="0">
      <w:start w:val="3"/>
      <w:numFmt w:val="chineseCounting"/>
      <w:suff w:val="nothing"/>
      <w:lvlText w:val="（%1）"/>
      <w:lvlJc w:val="left"/>
      <w:rPr>
        <w:rFonts w:hint="eastAsia"/>
      </w:rPr>
    </w:lvl>
  </w:abstractNum>
  <w:abstractNum w:abstractNumId="4" w15:restartNumberingAfterBreak="0">
    <w:nsid w:val="0B6976CB"/>
    <w:multiLevelType w:val="multilevel"/>
    <w:tmpl w:val="0B6976CB"/>
    <w:lvl w:ilvl="0">
      <w:start w:val="1"/>
      <w:numFmt w:val="decimal"/>
      <w:lvlText w:val="%1."/>
      <w:lvlJc w:val="left"/>
      <w:pPr>
        <w:ind w:left="360" w:hanging="360"/>
      </w:pPr>
      <w:rPr>
        <w:rFonts w:ascii="仿宋_GB2312" w:eastAsia="仿宋_GB2312" w:hAnsi="Songti SC" w:cs="Songti SC" w:hint="default"/>
        <w:b/>
        <w:sz w:val="28"/>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9322F5B"/>
    <w:multiLevelType w:val="multilevel"/>
    <w:tmpl w:val="29322F5B"/>
    <w:lvl w:ilvl="0">
      <w:start w:val="1"/>
      <w:numFmt w:val="decimal"/>
      <w:lvlText w:val="%1、"/>
      <w:lvlJc w:val="left"/>
      <w:pPr>
        <w:ind w:left="1545" w:hanging="975"/>
      </w:pPr>
      <w:rPr>
        <w:rFonts w:hint="default"/>
      </w:rPr>
    </w:lvl>
    <w:lvl w:ilvl="1">
      <w:start w:val="1"/>
      <w:numFmt w:val="lowerLetter"/>
      <w:lvlText w:val="%2)"/>
      <w:lvlJc w:val="left"/>
      <w:pPr>
        <w:ind w:left="1410" w:hanging="420"/>
      </w:pPr>
      <w:rPr>
        <w:rFonts w:hint="eastAsia"/>
      </w:rPr>
    </w:lvl>
    <w:lvl w:ilvl="2">
      <w:start w:val="1"/>
      <w:numFmt w:val="lowerRoman"/>
      <w:lvlText w:val="%3."/>
      <w:lvlJc w:val="right"/>
      <w:pPr>
        <w:ind w:left="1830" w:hanging="420"/>
      </w:pPr>
      <w:rPr>
        <w:rFonts w:hint="eastAsia"/>
      </w:rPr>
    </w:lvl>
    <w:lvl w:ilvl="3">
      <w:start w:val="1"/>
      <w:numFmt w:val="decimal"/>
      <w:lvlText w:val="%4."/>
      <w:lvlJc w:val="left"/>
      <w:pPr>
        <w:ind w:left="2250" w:hanging="420"/>
      </w:pPr>
      <w:rPr>
        <w:rFonts w:hint="eastAsia"/>
      </w:rPr>
    </w:lvl>
    <w:lvl w:ilvl="4">
      <w:start w:val="1"/>
      <w:numFmt w:val="lowerLetter"/>
      <w:lvlText w:val="%5)"/>
      <w:lvlJc w:val="left"/>
      <w:pPr>
        <w:ind w:left="2670" w:hanging="420"/>
      </w:pPr>
      <w:rPr>
        <w:rFonts w:hint="eastAsia"/>
      </w:rPr>
    </w:lvl>
    <w:lvl w:ilvl="5">
      <w:start w:val="1"/>
      <w:numFmt w:val="lowerRoman"/>
      <w:lvlText w:val="%6."/>
      <w:lvlJc w:val="right"/>
      <w:pPr>
        <w:ind w:left="3090" w:hanging="420"/>
      </w:pPr>
      <w:rPr>
        <w:rFonts w:hint="eastAsia"/>
      </w:rPr>
    </w:lvl>
    <w:lvl w:ilvl="6">
      <w:start w:val="1"/>
      <w:numFmt w:val="decimal"/>
      <w:lvlText w:val="%7."/>
      <w:lvlJc w:val="left"/>
      <w:pPr>
        <w:ind w:left="3510" w:hanging="420"/>
      </w:pPr>
      <w:rPr>
        <w:rFonts w:hint="eastAsia"/>
      </w:rPr>
    </w:lvl>
    <w:lvl w:ilvl="7">
      <w:start w:val="1"/>
      <w:numFmt w:val="lowerLetter"/>
      <w:lvlText w:val="%8)"/>
      <w:lvlJc w:val="left"/>
      <w:pPr>
        <w:ind w:left="3930" w:hanging="420"/>
      </w:pPr>
      <w:rPr>
        <w:rFonts w:hint="eastAsia"/>
      </w:rPr>
    </w:lvl>
    <w:lvl w:ilvl="8">
      <w:start w:val="1"/>
      <w:numFmt w:val="lowerRoman"/>
      <w:lvlText w:val="%9."/>
      <w:lvlJc w:val="right"/>
      <w:pPr>
        <w:ind w:left="4350" w:hanging="420"/>
      </w:pPr>
      <w:rPr>
        <w:rFonts w:hint="eastAsia"/>
      </w:rPr>
    </w:lvl>
  </w:abstractNum>
  <w:abstractNum w:abstractNumId="6" w15:restartNumberingAfterBreak="0">
    <w:nsid w:val="4AFB3A62"/>
    <w:multiLevelType w:val="multilevel"/>
    <w:tmpl w:val="4AFB3A62"/>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7DB4749"/>
    <w:multiLevelType w:val="multilevel"/>
    <w:tmpl w:val="57DB4749"/>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91757AD"/>
    <w:multiLevelType w:val="singleLevel"/>
    <w:tmpl w:val="591757AD"/>
    <w:lvl w:ilvl="0">
      <w:start w:val="2"/>
      <w:numFmt w:val="chineseCounting"/>
      <w:suff w:val="nothing"/>
      <w:lvlText w:val="（%1）"/>
      <w:lvlJc w:val="left"/>
      <w:rPr>
        <w:rFonts w:hint="eastAsia"/>
      </w:rPr>
    </w:lvl>
  </w:abstractNum>
  <w:abstractNum w:abstractNumId="9" w15:restartNumberingAfterBreak="0">
    <w:nsid w:val="641F347C"/>
    <w:multiLevelType w:val="multilevel"/>
    <w:tmpl w:val="641F347C"/>
    <w:lvl w:ilvl="0">
      <w:start w:val="1"/>
      <w:numFmt w:val="decimal"/>
      <w:lvlText w:val="%1."/>
      <w:lvlJc w:val="left"/>
      <w:pPr>
        <w:ind w:left="4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65B47D08"/>
    <w:multiLevelType w:val="multilevel"/>
    <w:tmpl w:val="65B47D08"/>
    <w:lvl w:ilvl="0">
      <w:start w:val="1"/>
      <w:numFmt w:val="decimal"/>
      <w:lvlText w:val="%1."/>
      <w:lvlJc w:val="left"/>
      <w:pPr>
        <w:ind w:left="420" w:hanging="420"/>
      </w:pPr>
      <w:rPr>
        <w:rFonts w:ascii="Times New Roman" w:hAnsi="Times New Roman" w:cs="Times New Roman" w:hint="default"/>
        <w:b/>
        <w:bCs/>
        <w:sz w:val="21"/>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31831BF"/>
    <w:multiLevelType w:val="multilevel"/>
    <w:tmpl w:val="731831BF"/>
    <w:lvl w:ilvl="0">
      <w:start w:val="1"/>
      <w:numFmt w:val="japaneseCounting"/>
      <w:lvlText w:val="%1、"/>
      <w:lvlJc w:val="left"/>
      <w:pPr>
        <w:ind w:left="4407"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C482070"/>
    <w:multiLevelType w:val="multilevel"/>
    <w:tmpl w:val="7C482070"/>
    <w:lvl w:ilvl="0">
      <w:start w:val="1"/>
      <w:numFmt w:val="decimal"/>
      <w:lvlText w:val="%1."/>
      <w:lvlJc w:val="left"/>
      <w:pPr>
        <w:ind w:left="170" w:firstLine="0"/>
      </w:pPr>
      <w:rPr>
        <w:rFonts w:ascii="Times New Roman" w:hAnsi="Times New Roman" w:cs="Times New Roman" w:hint="default"/>
        <w:b/>
      </w:rPr>
    </w:lvl>
    <w:lvl w:ilvl="1">
      <w:start w:val="1"/>
      <w:numFmt w:val="lowerLetter"/>
      <w:lvlText w:val="%2)"/>
      <w:lvlJc w:val="left"/>
      <w:pPr>
        <w:ind w:left="28" w:firstLine="0"/>
      </w:pPr>
      <w:rPr>
        <w:rFonts w:hint="eastAsia"/>
      </w:rPr>
    </w:lvl>
    <w:lvl w:ilvl="2">
      <w:start w:val="1"/>
      <w:numFmt w:val="lowerRoman"/>
      <w:lvlText w:val="%3."/>
      <w:lvlJc w:val="right"/>
      <w:pPr>
        <w:ind w:left="-114" w:firstLine="0"/>
      </w:pPr>
      <w:rPr>
        <w:rFonts w:hint="eastAsia"/>
      </w:rPr>
    </w:lvl>
    <w:lvl w:ilvl="3">
      <w:start w:val="1"/>
      <w:numFmt w:val="decimal"/>
      <w:lvlText w:val="%4."/>
      <w:lvlJc w:val="left"/>
      <w:pPr>
        <w:ind w:left="-256" w:firstLine="0"/>
      </w:pPr>
      <w:rPr>
        <w:rFonts w:hint="eastAsia"/>
      </w:rPr>
    </w:lvl>
    <w:lvl w:ilvl="4">
      <w:start w:val="1"/>
      <w:numFmt w:val="lowerLetter"/>
      <w:lvlText w:val="%5)"/>
      <w:lvlJc w:val="left"/>
      <w:pPr>
        <w:ind w:left="-398" w:firstLine="0"/>
      </w:pPr>
      <w:rPr>
        <w:rFonts w:hint="eastAsia"/>
      </w:rPr>
    </w:lvl>
    <w:lvl w:ilvl="5">
      <w:start w:val="1"/>
      <w:numFmt w:val="lowerRoman"/>
      <w:lvlText w:val="%6."/>
      <w:lvlJc w:val="right"/>
      <w:pPr>
        <w:ind w:left="-540" w:firstLine="0"/>
      </w:pPr>
      <w:rPr>
        <w:rFonts w:hint="eastAsia"/>
      </w:rPr>
    </w:lvl>
    <w:lvl w:ilvl="6">
      <w:start w:val="1"/>
      <w:numFmt w:val="decimal"/>
      <w:lvlText w:val="%7."/>
      <w:lvlJc w:val="left"/>
      <w:pPr>
        <w:ind w:left="-682" w:firstLine="0"/>
      </w:pPr>
      <w:rPr>
        <w:rFonts w:hint="eastAsia"/>
      </w:rPr>
    </w:lvl>
    <w:lvl w:ilvl="7">
      <w:start w:val="1"/>
      <w:numFmt w:val="lowerLetter"/>
      <w:lvlText w:val="%8)"/>
      <w:lvlJc w:val="left"/>
      <w:pPr>
        <w:ind w:left="-824" w:firstLine="0"/>
      </w:pPr>
      <w:rPr>
        <w:rFonts w:hint="eastAsia"/>
      </w:rPr>
    </w:lvl>
    <w:lvl w:ilvl="8">
      <w:start w:val="1"/>
      <w:numFmt w:val="lowerRoman"/>
      <w:lvlText w:val="%9."/>
      <w:lvlJc w:val="right"/>
      <w:pPr>
        <w:ind w:left="-966" w:firstLine="0"/>
      </w:pPr>
      <w:rPr>
        <w:rFonts w:hint="eastAsia"/>
      </w:rPr>
    </w:lvl>
  </w:abstractNum>
  <w:abstractNum w:abstractNumId="13" w15:restartNumberingAfterBreak="0">
    <w:nsid w:val="7D642093"/>
    <w:multiLevelType w:val="singleLevel"/>
    <w:tmpl w:val="7D642093"/>
    <w:lvl w:ilvl="0">
      <w:start w:val="1"/>
      <w:numFmt w:val="decimal"/>
      <w:pStyle w:val="1"/>
      <w:lvlText w:val="%1."/>
      <w:lvlJc w:val="left"/>
      <w:pPr>
        <w:ind w:left="425" w:hanging="425"/>
      </w:pPr>
      <w:rPr>
        <w:rFonts w:hint="default"/>
      </w:rPr>
    </w:lvl>
  </w:abstractNum>
  <w:num w:numId="1">
    <w:abstractNumId w:val="13"/>
  </w:num>
  <w:num w:numId="2">
    <w:abstractNumId w:val="5"/>
  </w:num>
  <w:num w:numId="3">
    <w:abstractNumId w:val="0"/>
  </w:num>
  <w:num w:numId="4">
    <w:abstractNumId w:val="1"/>
  </w:num>
  <w:num w:numId="5">
    <w:abstractNumId w:val="8"/>
  </w:num>
  <w:num w:numId="6">
    <w:abstractNumId w:val="3"/>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N2M1MTQ0MTU2MjljYWY2NzM2NzE0MjgzMDQ1OTEifQ=="/>
  </w:docVars>
  <w:rsids>
    <w:rsidRoot w:val="54BF49A9"/>
    <w:rsid w:val="000336FC"/>
    <w:rsid w:val="0004640A"/>
    <w:rsid w:val="000874FF"/>
    <w:rsid w:val="000A0FD1"/>
    <w:rsid w:val="000C6416"/>
    <w:rsid w:val="00156F70"/>
    <w:rsid w:val="001B05A0"/>
    <w:rsid w:val="002013D2"/>
    <w:rsid w:val="00252CD4"/>
    <w:rsid w:val="00285D04"/>
    <w:rsid w:val="002F22A1"/>
    <w:rsid w:val="00313B91"/>
    <w:rsid w:val="0031658F"/>
    <w:rsid w:val="00356FF0"/>
    <w:rsid w:val="003632E2"/>
    <w:rsid w:val="00375160"/>
    <w:rsid w:val="003E542A"/>
    <w:rsid w:val="003F5B1F"/>
    <w:rsid w:val="0042498B"/>
    <w:rsid w:val="004455A8"/>
    <w:rsid w:val="004468B2"/>
    <w:rsid w:val="004C4902"/>
    <w:rsid w:val="00501F37"/>
    <w:rsid w:val="005229CF"/>
    <w:rsid w:val="005708A7"/>
    <w:rsid w:val="005763BA"/>
    <w:rsid w:val="005764A3"/>
    <w:rsid w:val="00591614"/>
    <w:rsid w:val="0059599C"/>
    <w:rsid w:val="005A216C"/>
    <w:rsid w:val="005F3755"/>
    <w:rsid w:val="00615E6A"/>
    <w:rsid w:val="006328B7"/>
    <w:rsid w:val="00645A05"/>
    <w:rsid w:val="00665765"/>
    <w:rsid w:val="00687A30"/>
    <w:rsid w:val="0076266C"/>
    <w:rsid w:val="00771404"/>
    <w:rsid w:val="00787ADE"/>
    <w:rsid w:val="007A7140"/>
    <w:rsid w:val="007C2CB9"/>
    <w:rsid w:val="007E4762"/>
    <w:rsid w:val="00804C84"/>
    <w:rsid w:val="008B49C1"/>
    <w:rsid w:val="008D60A0"/>
    <w:rsid w:val="00941B31"/>
    <w:rsid w:val="00996113"/>
    <w:rsid w:val="009C4392"/>
    <w:rsid w:val="00A1668D"/>
    <w:rsid w:val="00A34AE3"/>
    <w:rsid w:val="00AB3D56"/>
    <w:rsid w:val="00AD2146"/>
    <w:rsid w:val="00B03C1D"/>
    <w:rsid w:val="00B259DF"/>
    <w:rsid w:val="00B31F83"/>
    <w:rsid w:val="00B35802"/>
    <w:rsid w:val="00B95EF4"/>
    <w:rsid w:val="00BF733C"/>
    <w:rsid w:val="00C217EE"/>
    <w:rsid w:val="00C24DC5"/>
    <w:rsid w:val="00C274D2"/>
    <w:rsid w:val="00C644C4"/>
    <w:rsid w:val="00C75936"/>
    <w:rsid w:val="00C75B51"/>
    <w:rsid w:val="00CB12FF"/>
    <w:rsid w:val="00D371AF"/>
    <w:rsid w:val="00D61085"/>
    <w:rsid w:val="00D7175E"/>
    <w:rsid w:val="00D71988"/>
    <w:rsid w:val="00D81BB1"/>
    <w:rsid w:val="00DC7B2E"/>
    <w:rsid w:val="00DD0289"/>
    <w:rsid w:val="00DE5A4B"/>
    <w:rsid w:val="00E01FD0"/>
    <w:rsid w:val="00E237D2"/>
    <w:rsid w:val="00E44108"/>
    <w:rsid w:val="00E64CF4"/>
    <w:rsid w:val="00E81C72"/>
    <w:rsid w:val="00EA64EB"/>
    <w:rsid w:val="00EC42B8"/>
    <w:rsid w:val="00EC673B"/>
    <w:rsid w:val="00ED6AE7"/>
    <w:rsid w:val="00F84515"/>
    <w:rsid w:val="00F9354E"/>
    <w:rsid w:val="00FA6F9A"/>
    <w:rsid w:val="00FB124B"/>
    <w:rsid w:val="00FF6009"/>
    <w:rsid w:val="03890F58"/>
    <w:rsid w:val="05B96B6A"/>
    <w:rsid w:val="07CD16D4"/>
    <w:rsid w:val="09AD4EE5"/>
    <w:rsid w:val="0CCB6B37"/>
    <w:rsid w:val="10DB2AF7"/>
    <w:rsid w:val="13A63225"/>
    <w:rsid w:val="16810BF3"/>
    <w:rsid w:val="1B0439F4"/>
    <w:rsid w:val="1B080267"/>
    <w:rsid w:val="1C197B20"/>
    <w:rsid w:val="1DF356DA"/>
    <w:rsid w:val="20757D89"/>
    <w:rsid w:val="28271863"/>
    <w:rsid w:val="29CC7F7F"/>
    <w:rsid w:val="2BB60EE7"/>
    <w:rsid w:val="320A5AE9"/>
    <w:rsid w:val="32944008"/>
    <w:rsid w:val="39C42925"/>
    <w:rsid w:val="3A3D7D18"/>
    <w:rsid w:val="3BDE7B9B"/>
    <w:rsid w:val="3F966C0E"/>
    <w:rsid w:val="4B416CF8"/>
    <w:rsid w:val="4F912691"/>
    <w:rsid w:val="54BF49A9"/>
    <w:rsid w:val="5ADA1C4D"/>
    <w:rsid w:val="6639016F"/>
    <w:rsid w:val="66A07114"/>
    <w:rsid w:val="673D77EB"/>
    <w:rsid w:val="6F1F6762"/>
    <w:rsid w:val="72040247"/>
    <w:rsid w:val="7446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665A45-5041-4705-84EB-DDBC6A89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footnote text" w:uiPriority="99"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Date" w:uiPriority="99" w:qFormat="1"/>
    <w:lsdException w:name="Block Text" w:qFormat="1"/>
    <w:lsdException w:name="Hyperlink" w:uiPriority="99"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keepLines/>
      <w:numPr>
        <w:numId w:val="1"/>
      </w:numPr>
      <w:spacing w:afterLines="50" w:after="50" w:line="360" w:lineRule="auto"/>
      <w:outlineLvl w:val="0"/>
    </w:pPr>
    <w:rPr>
      <w:b/>
      <w:kern w:val="44"/>
      <w:sz w:val="28"/>
    </w:rPr>
  </w:style>
  <w:style w:type="paragraph" w:styleId="2">
    <w:name w:val="heading 2"/>
    <w:basedOn w:val="a"/>
    <w:next w:val="a"/>
    <w:link w:val="20"/>
    <w:uiPriority w:val="9"/>
    <w:qFormat/>
    <w:pPr>
      <w:keepNext/>
      <w:keepLines/>
      <w:spacing w:before="260" w:after="260" w:line="416" w:lineRule="auto"/>
      <w:outlineLvl w:val="1"/>
    </w:pPr>
    <w:rPr>
      <w:b/>
      <w:bCs/>
      <w:sz w:val="30"/>
      <w:szCs w:val="32"/>
    </w:rPr>
  </w:style>
  <w:style w:type="paragraph" w:styleId="3">
    <w:name w:val="heading 3"/>
    <w:basedOn w:val="a"/>
    <w:next w:val="a"/>
    <w:link w:val="30"/>
    <w:uiPriority w:val="99"/>
    <w:qFormat/>
    <w:pPr>
      <w:keepNext/>
      <w:keepLines/>
      <w:spacing w:before="260" w:after="260" w:line="416" w:lineRule="auto"/>
      <w:outlineLvl w:val="2"/>
    </w:pPr>
    <w:rPr>
      <w:rFonts w:eastAsia="仿宋_GB2312"/>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before="100" w:after="100" w:line="340" w:lineRule="exact"/>
      <w:ind w:firstLine="420"/>
    </w:pPr>
    <w:rPr>
      <w:sz w:val="24"/>
      <w:szCs w:val="20"/>
    </w:rPr>
  </w:style>
  <w:style w:type="paragraph" w:styleId="a4">
    <w:name w:val="Document Map"/>
    <w:basedOn w:val="a"/>
    <w:link w:val="a5"/>
    <w:uiPriority w:val="99"/>
    <w:qFormat/>
    <w:pPr>
      <w:shd w:val="clear" w:color="auto" w:fill="000080"/>
    </w:pPr>
    <w:rPr>
      <w:rFonts w:ascii="Calibri" w:hAnsi="Calibri"/>
      <w:szCs w:val="22"/>
    </w:rPr>
  </w:style>
  <w:style w:type="paragraph" w:styleId="a6">
    <w:name w:val="annotation text"/>
    <w:basedOn w:val="a"/>
    <w:link w:val="a7"/>
    <w:uiPriority w:val="99"/>
    <w:unhideWhenUsed/>
    <w:qFormat/>
    <w:pPr>
      <w:jc w:val="left"/>
    </w:pPr>
    <w:rPr>
      <w:rFonts w:ascii="Calibri" w:hAnsi="Calibri"/>
      <w:szCs w:val="22"/>
    </w:rPr>
  </w:style>
  <w:style w:type="paragraph" w:styleId="a8">
    <w:name w:val="Block Text"/>
    <w:basedOn w:val="a"/>
    <w:qFormat/>
    <w:pPr>
      <w:spacing w:beforeLines="50" w:line="300" w:lineRule="auto"/>
      <w:ind w:left="48" w:right="38" w:firstLineChars="173" w:firstLine="401"/>
    </w:pPr>
    <w:rPr>
      <w:rFonts w:eastAsia="仿宋_GB2312"/>
      <w:spacing w:val="-4"/>
      <w:sz w:val="24"/>
      <w:szCs w:val="20"/>
    </w:rPr>
  </w:style>
  <w:style w:type="paragraph" w:styleId="31">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9">
    <w:name w:val="Date"/>
    <w:basedOn w:val="a"/>
    <w:next w:val="a"/>
    <w:link w:val="aa"/>
    <w:uiPriority w:val="99"/>
    <w:qFormat/>
    <w:pPr>
      <w:ind w:leftChars="2500" w:left="100"/>
    </w:pPr>
    <w:rPr>
      <w:rFonts w:ascii="Calibri" w:hAnsi="Calibri"/>
      <w:szCs w:val="22"/>
    </w:rPr>
  </w:style>
  <w:style w:type="paragraph" w:styleId="ab">
    <w:name w:val="Balloon Text"/>
    <w:basedOn w:val="a"/>
    <w:link w:val="ac"/>
    <w:uiPriority w:val="99"/>
    <w:qFormat/>
    <w:rPr>
      <w:rFonts w:ascii="Calibri" w:hAnsi="Calibri"/>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Pr>
      <w:rFonts w:ascii="Calibri" w:hAnsi="Calibri"/>
      <w:szCs w:val="22"/>
    </w:rPr>
  </w:style>
  <w:style w:type="paragraph" w:styleId="af1">
    <w:name w:val="footnote text"/>
    <w:basedOn w:val="a"/>
    <w:link w:val="af2"/>
    <w:uiPriority w:val="99"/>
    <w:unhideWhenUsed/>
    <w:qFormat/>
    <w:pPr>
      <w:snapToGrid w:val="0"/>
      <w:jc w:val="left"/>
    </w:pPr>
    <w:rPr>
      <w:sz w:val="18"/>
      <w:szCs w:val="18"/>
    </w:rPr>
  </w:style>
  <w:style w:type="paragraph" w:styleId="21">
    <w:name w:val="toc 2"/>
    <w:basedOn w:val="a"/>
    <w:next w:val="a"/>
    <w:uiPriority w:val="39"/>
    <w:qFormat/>
    <w:pPr>
      <w:ind w:leftChars="200" w:left="420"/>
    </w:pPr>
    <w:rPr>
      <w:rFonts w:ascii="Calibri" w:hAnsi="Calibri"/>
      <w:szCs w:val="22"/>
    </w:rPr>
  </w:style>
  <w:style w:type="paragraph" w:styleId="af3">
    <w:name w:val="Normal (Web)"/>
    <w:basedOn w:val="a"/>
    <w:uiPriority w:val="99"/>
    <w:qFormat/>
    <w:pPr>
      <w:widowControl/>
      <w:spacing w:before="100" w:beforeAutospacing="1" w:after="100" w:afterAutospacing="1"/>
      <w:jc w:val="left"/>
    </w:pPr>
    <w:rPr>
      <w:rFonts w:ascii="宋体" w:hAnsi="宋体"/>
      <w:kern w:val="0"/>
      <w:sz w:val="24"/>
    </w:rPr>
  </w:style>
  <w:style w:type="paragraph" w:styleId="af4">
    <w:name w:val="annotation subject"/>
    <w:basedOn w:val="a6"/>
    <w:next w:val="a6"/>
    <w:link w:val="af5"/>
    <w:uiPriority w:val="99"/>
    <w:unhideWhenUsed/>
    <w:qFormat/>
    <w:rPr>
      <w:b/>
      <w:bCs/>
    </w:rPr>
  </w:style>
  <w:style w:type="table" w:styleId="af6">
    <w:name w:val="Table Grid"/>
    <w:basedOn w:val="a1"/>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rFonts w:cs="Times New Roman"/>
      <w:color w:val="0000FF"/>
      <w:u w:val="single"/>
    </w:rPr>
  </w:style>
  <w:style w:type="character" w:styleId="af8">
    <w:name w:val="annotation reference"/>
    <w:basedOn w:val="a0"/>
    <w:uiPriority w:val="99"/>
    <w:unhideWhenUsed/>
    <w:qFormat/>
    <w:rPr>
      <w:sz w:val="21"/>
      <w:szCs w:val="21"/>
    </w:rPr>
  </w:style>
  <w:style w:type="character" w:styleId="af9">
    <w:name w:val="footnote reference"/>
    <w:uiPriority w:val="99"/>
    <w:unhideWhenUsed/>
    <w:qFormat/>
    <w:rPr>
      <w:vertAlign w:val="superscript"/>
    </w:rPr>
  </w:style>
  <w:style w:type="paragraph" w:styleId="afa">
    <w:name w:val="List Paragraph"/>
    <w:basedOn w:val="a"/>
    <w:link w:val="afb"/>
    <w:uiPriority w:val="34"/>
    <w:qFormat/>
    <w:pPr>
      <w:ind w:firstLineChars="200" w:firstLine="420"/>
    </w:pPr>
  </w:style>
  <w:style w:type="character" w:customStyle="1" w:styleId="af0">
    <w:name w:val="页眉 字符"/>
    <w:basedOn w:val="a0"/>
    <w:link w:val="af"/>
    <w:uiPriority w:val="99"/>
    <w:qFormat/>
    <w:rPr>
      <w:rFonts w:ascii="Times New Roman" w:eastAsia="宋体" w:hAnsi="Times New Roman"/>
      <w:kern w:val="2"/>
      <w:sz w:val="18"/>
      <w:szCs w:val="18"/>
    </w:rPr>
  </w:style>
  <w:style w:type="character" w:customStyle="1" w:styleId="ae">
    <w:name w:val="页脚 字符"/>
    <w:basedOn w:val="a0"/>
    <w:link w:val="ad"/>
    <w:uiPriority w:val="99"/>
    <w:qFormat/>
    <w:rPr>
      <w:rFonts w:ascii="Times New Roman" w:eastAsia="宋体" w:hAnsi="Times New Roman"/>
      <w:kern w:val="2"/>
      <w:sz w:val="18"/>
      <w:szCs w:val="18"/>
    </w:rPr>
  </w:style>
  <w:style w:type="character" w:customStyle="1" w:styleId="af2">
    <w:name w:val="脚注文本 字符"/>
    <w:basedOn w:val="a0"/>
    <w:link w:val="af1"/>
    <w:uiPriority w:val="99"/>
    <w:qFormat/>
    <w:rPr>
      <w:rFonts w:ascii="Times New Roman" w:eastAsia="宋体" w:hAnsi="Times New Roman"/>
      <w:kern w:val="2"/>
      <w:sz w:val="18"/>
      <w:szCs w:val="18"/>
    </w:rPr>
  </w:style>
  <w:style w:type="character" w:customStyle="1" w:styleId="afb">
    <w:name w:val="列出段落 字符"/>
    <w:basedOn w:val="a0"/>
    <w:link w:val="afa"/>
    <w:uiPriority w:val="34"/>
    <w:qFormat/>
    <w:locked/>
    <w:rPr>
      <w:rFonts w:ascii="Times New Roman" w:eastAsia="宋体" w:hAnsi="Times New Roman"/>
      <w:kern w:val="2"/>
      <w:sz w:val="21"/>
      <w:szCs w:val="24"/>
    </w:rPr>
  </w:style>
  <w:style w:type="character" w:customStyle="1" w:styleId="20">
    <w:name w:val="标题 2 字符"/>
    <w:basedOn w:val="a0"/>
    <w:link w:val="2"/>
    <w:uiPriority w:val="9"/>
    <w:qFormat/>
    <w:rPr>
      <w:rFonts w:ascii="Times New Roman" w:eastAsia="宋体" w:hAnsi="Times New Roman"/>
      <w:b/>
      <w:bCs/>
      <w:kern w:val="2"/>
      <w:sz w:val="30"/>
      <w:szCs w:val="32"/>
    </w:rPr>
  </w:style>
  <w:style w:type="character" w:customStyle="1" w:styleId="30">
    <w:name w:val="标题 3 字符"/>
    <w:basedOn w:val="a0"/>
    <w:link w:val="3"/>
    <w:uiPriority w:val="99"/>
    <w:qFormat/>
    <w:rPr>
      <w:rFonts w:ascii="Times New Roman" w:eastAsia="仿宋_GB2312" w:hAnsi="Times New Roman"/>
      <w:b/>
      <w:bCs/>
      <w:kern w:val="2"/>
      <w:sz w:val="30"/>
      <w:szCs w:val="32"/>
    </w:rPr>
  </w:style>
  <w:style w:type="character" w:customStyle="1" w:styleId="10">
    <w:name w:val="标题 1 字符"/>
    <w:basedOn w:val="a0"/>
    <w:link w:val="1"/>
    <w:uiPriority w:val="9"/>
    <w:qFormat/>
    <w:rPr>
      <w:rFonts w:ascii="Times New Roman" w:eastAsia="宋体" w:hAnsi="Times New Roman"/>
      <w:b/>
      <w:kern w:val="44"/>
      <w:sz w:val="28"/>
      <w:szCs w:val="24"/>
    </w:rPr>
  </w:style>
  <w:style w:type="character" w:customStyle="1" w:styleId="a5">
    <w:name w:val="文档结构图 字符"/>
    <w:basedOn w:val="a0"/>
    <w:link w:val="a4"/>
    <w:uiPriority w:val="99"/>
    <w:qFormat/>
    <w:rPr>
      <w:rFonts w:ascii="Calibri" w:eastAsia="宋体" w:hAnsi="Calibri"/>
      <w:kern w:val="2"/>
      <w:sz w:val="21"/>
      <w:szCs w:val="22"/>
      <w:shd w:val="clear" w:color="auto" w:fill="000080"/>
    </w:rPr>
  </w:style>
  <w:style w:type="character" w:customStyle="1" w:styleId="a7">
    <w:name w:val="批注文字 字符"/>
    <w:basedOn w:val="a0"/>
    <w:link w:val="a6"/>
    <w:uiPriority w:val="99"/>
    <w:qFormat/>
    <w:rPr>
      <w:rFonts w:ascii="Calibri" w:eastAsia="宋体" w:hAnsi="Calibri"/>
      <w:kern w:val="2"/>
      <w:sz w:val="21"/>
      <w:szCs w:val="22"/>
    </w:rPr>
  </w:style>
  <w:style w:type="character" w:customStyle="1" w:styleId="aa">
    <w:name w:val="日期 字符"/>
    <w:basedOn w:val="a0"/>
    <w:link w:val="a9"/>
    <w:uiPriority w:val="99"/>
    <w:qFormat/>
    <w:rPr>
      <w:rFonts w:ascii="Calibri" w:eastAsia="宋体" w:hAnsi="Calibri"/>
      <w:kern w:val="2"/>
      <w:sz w:val="21"/>
      <w:szCs w:val="22"/>
    </w:rPr>
  </w:style>
  <w:style w:type="character" w:customStyle="1" w:styleId="ac">
    <w:name w:val="批注框文本 字符"/>
    <w:basedOn w:val="a0"/>
    <w:link w:val="ab"/>
    <w:uiPriority w:val="99"/>
    <w:qFormat/>
    <w:rPr>
      <w:rFonts w:ascii="Calibri" w:eastAsia="宋体" w:hAnsi="Calibri"/>
      <w:kern w:val="2"/>
      <w:sz w:val="18"/>
      <w:szCs w:val="18"/>
    </w:rPr>
  </w:style>
  <w:style w:type="character" w:customStyle="1" w:styleId="af5">
    <w:name w:val="批注主题 字符"/>
    <w:basedOn w:val="a7"/>
    <w:link w:val="af4"/>
    <w:uiPriority w:val="99"/>
    <w:qFormat/>
    <w:rPr>
      <w:rFonts w:ascii="Calibri" w:eastAsia="宋体" w:hAnsi="Calibri"/>
      <w:b/>
      <w:bCs/>
      <w:kern w:val="2"/>
      <w:sz w:val="21"/>
      <w:szCs w:val="22"/>
    </w:rPr>
  </w:style>
  <w:style w:type="paragraph" w:customStyle="1" w:styleId="TOC1">
    <w:name w:val="TOC 标题1"/>
    <w:basedOn w:val="1"/>
    <w:next w:val="a"/>
    <w:uiPriority w:val="39"/>
    <w:qFormat/>
    <w:pPr>
      <w:widowControl/>
      <w:numPr>
        <w:numId w:val="0"/>
      </w:numPr>
      <w:spacing w:before="480" w:afterLines="0" w:after="0" w:line="276" w:lineRule="auto"/>
      <w:jc w:val="left"/>
      <w:outlineLvl w:val="9"/>
    </w:pPr>
    <w:rPr>
      <w:rFonts w:ascii="Cambria" w:hAnsi="Cambria"/>
      <w:bCs/>
      <w:color w:val="365F91"/>
      <w:kern w:val="0"/>
      <w:szCs w:val="28"/>
    </w:rPr>
  </w:style>
  <w:style w:type="paragraph" w:customStyle="1" w:styleId="CharCharCharCharCharCharCharCharCharCharChar1CharCharCharCharCharCharCharCharCharCharCharChar">
    <w:name w:val="Char Char Char Char Char Char Char Char Char Char Char1 Char Char Char Char Char Char Char Char Char Char Char Char"/>
    <w:basedOn w:val="a"/>
    <w:qFormat/>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customStyle="1" w:styleId="12">
    <w:name w:val="修订1"/>
    <w:hidden/>
    <w:uiPriority w:val="99"/>
    <w:semiHidden/>
    <w:qFormat/>
    <w:rPr>
      <w:rFonts w:ascii="Calibri" w:eastAsia="宋体" w:hAnsi="Calibri"/>
      <w:kern w:val="2"/>
      <w:sz w:val="21"/>
      <w:szCs w:val="22"/>
    </w:rPr>
  </w:style>
  <w:style w:type="paragraph" w:customStyle="1" w:styleId="22">
    <w:name w:val="修订2"/>
    <w:hidden/>
    <w:uiPriority w:val="99"/>
    <w:semiHidden/>
    <w:qFormat/>
    <w:rPr>
      <w:rFonts w:ascii="Calibri" w:eastAsia="宋体" w:hAnsi="Calibri"/>
      <w:kern w:val="2"/>
      <w:sz w:val="21"/>
      <w:szCs w:val="22"/>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customStyle="1" w:styleId="13">
    <w:name w:val="样式 标题 1 + 四号"/>
    <w:basedOn w:val="1"/>
    <w:qFormat/>
    <w:pPr>
      <w:numPr>
        <w:numId w:val="0"/>
      </w:numPr>
      <w:spacing w:afterLines="0" w:after="0"/>
    </w:pPr>
    <w:rPr>
      <w:bCs/>
      <w:szCs w:val="44"/>
    </w:rPr>
  </w:style>
  <w:style w:type="paragraph" w:customStyle="1" w:styleId="afc">
    <w:name w:val="图中文"/>
    <w:basedOn w:val="a"/>
    <w:qFormat/>
    <w:pPr>
      <w:ind w:firstLineChars="200" w:firstLine="420"/>
      <w:jc w:val="center"/>
    </w:pPr>
    <w:rPr>
      <w:rFonts w:ascii="楷体" w:eastAsia="楷体" w:hAnsi="楷体" w:cs="Times New Roman (正文 CS 字体)"/>
      <w:szCs w:val="21"/>
    </w:rPr>
  </w:style>
  <w:style w:type="paragraph" w:customStyle="1" w:styleId="14">
    <w:name w:val="列出段落1"/>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yangjini</dc:creator>
  <cp:lastModifiedBy>yangjini</cp:lastModifiedBy>
  <cp:revision>2</cp:revision>
  <cp:lastPrinted>2022-08-25T05:52:00Z</cp:lastPrinted>
  <dcterms:created xsi:type="dcterms:W3CDTF">2022-08-30T03:24:00Z</dcterms:created>
  <dcterms:modified xsi:type="dcterms:W3CDTF">2022-08-31T05:58:00Z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32B5AC4175B24F78AD8FA41CDD650F82</vt:lpwstr>
  </property>
</Properties>
</file>