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9DB7" w14:textId="7ECCBF7A" w:rsidR="00A47865" w:rsidRDefault="00192F11" w:rsidP="004B02ED">
      <w:pPr>
        <w:adjustRightInd w:val="0"/>
        <w:snapToGrid w:val="0"/>
        <w:spacing w:line="360" w:lineRule="auto"/>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w:t>
      </w:r>
      <w:r w:rsidR="00A47865">
        <w:rPr>
          <w:rFonts w:ascii="Times New Roman" w:eastAsia="黑体" w:hAnsi="Times New Roman" w:cs="Times New Roman" w:hint="eastAsia"/>
          <w:sz w:val="32"/>
          <w:szCs w:val="32"/>
        </w:rPr>
        <w:t>双碳</w:t>
      </w:r>
      <w:r>
        <w:rPr>
          <w:rFonts w:ascii="Times New Roman" w:eastAsia="黑体" w:hAnsi="Times New Roman" w:cs="Times New Roman" w:hint="eastAsia"/>
          <w:sz w:val="32"/>
          <w:szCs w:val="32"/>
        </w:rPr>
        <w:t>”</w:t>
      </w:r>
      <w:r w:rsidR="00A47865">
        <w:rPr>
          <w:rFonts w:ascii="Times New Roman" w:eastAsia="黑体" w:hAnsi="Times New Roman" w:cs="Times New Roman" w:hint="eastAsia"/>
          <w:sz w:val="32"/>
          <w:szCs w:val="32"/>
        </w:rPr>
        <w:t>政策对《关于汞的水俣公约》</w:t>
      </w:r>
      <w:r w:rsidR="00A20DAC" w:rsidRPr="00327FED">
        <w:rPr>
          <w:rFonts w:ascii="Times New Roman" w:eastAsia="黑体" w:hAnsi="Times New Roman" w:cs="Times New Roman"/>
          <w:sz w:val="32"/>
          <w:szCs w:val="32"/>
        </w:rPr>
        <w:t>大气汞排放</w:t>
      </w:r>
      <w:r w:rsidR="00A47865">
        <w:rPr>
          <w:rFonts w:ascii="Times New Roman" w:eastAsia="黑体" w:hAnsi="Times New Roman" w:cs="Times New Roman" w:hint="eastAsia"/>
          <w:sz w:val="32"/>
          <w:szCs w:val="32"/>
        </w:rPr>
        <w:t>控制的</w:t>
      </w:r>
    </w:p>
    <w:p w14:paraId="63E441F4" w14:textId="35F90A61" w:rsidR="00576D31" w:rsidRPr="00327FED" w:rsidRDefault="00A47865" w:rsidP="004B02ED">
      <w:pPr>
        <w:adjustRightInd w:val="0"/>
        <w:snapToGrid w:val="0"/>
        <w:spacing w:line="360" w:lineRule="auto"/>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协同</w:t>
      </w:r>
      <w:r w:rsidR="004627C4" w:rsidRPr="00AB319A">
        <w:rPr>
          <w:rFonts w:ascii="Times New Roman" w:eastAsia="黑体" w:hAnsi="Times New Roman" w:cs="Times New Roman" w:hint="eastAsia"/>
          <w:sz w:val="32"/>
          <w:szCs w:val="32"/>
        </w:rPr>
        <w:t>影响</w:t>
      </w:r>
      <w:r w:rsidRPr="00AB319A">
        <w:rPr>
          <w:rFonts w:ascii="Times New Roman" w:eastAsia="黑体" w:hAnsi="Times New Roman" w:cs="Times New Roman" w:hint="eastAsia"/>
          <w:sz w:val="32"/>
          <w:szCs w:val="32"/>
        </w:rPr>
        <w:t>研</w:t>
      </w:r>
      <w:r>
        <w:rPr>
          <w:rFonts w:ascii="Times New Roman" w:eastAsia="黑体" w:hAnsi="Times New Roman" w:cs="Times New Roman" w:hint="eastAsia"/>
          <w:sz w:val="32"/>
          <w:szCs w:val="32"/>
        </w:rPr>
        <w:t>究</w:t>
      </w:r>
      <w:r w:rsidR="00576D31">
        <w:rPr>
          <w:rFonts w:ascii="Times New Roman" w:eastAsia="黑体" w:hAnsi="Times New Roman" w:cs="Times New Roman" w:hint="eastAsia"/>
          <w:sz w:val="32"/>
          <w:szCs w:val="32"/>
        </w:rPr>
        <w:t>咨询服务工作大纲</w:t>
      </w:r>
    </w:p>
    <w:p w14:paraId="3184B877" w14:textId="2DC4B4E3" w:rsidR="009072B1" w:rsidRPr="004B02ED" w:rsidRDefault="009072B1" w:rsidP="004B02ED">
      <w:pPr>
        <w:pStyle w:val="a7"/>
        <w:numPr>
          <w:ilvl w:val="0"/>
          <w:numId w:val="2"/>
        </w:numPr>
        <w:adjustRightInd w:val="0"/>
        <w:snapToGrid w:val="0"/>
        <w:spacing w:line="360" w:lineRule="auto"/>
        <w:ind w:left="0" w:firstLine="562"/>
        <w:jc w:val="left"/>
        <w:rPr>
          <w:rFonts w:ascii="Times New Roman" w:eastAsia="宋体" w:hAnsi="Times New Roman" w:cs="Times New Roman"/>
          <w:b/>
          <w:sz w:val="28"/>
          <w:szCs w:val="28"/>
        </w:rPr>
      </w:pPr>
      <w:r w:rsidRPr="004B02ED">
        <w:rPr>
          <w:rFonts w:ascii="Times New Roman" w:eastAsia="宋体" w:hAnsi="Times New Roman" w:cs="Times New Roman"/>
          <w:b/>
          <w:sz w:val="28"/>
          <w:szCs w:val="28"/>
        </w:rPr>
        <w:t>背景</w:t>
      </w:r>
    </w:p>
    <w:p w14:paraId="592F897C" w14:textId="2B9EF971" w:rsidR="00AD7E6B" w:rsidRDefault="00AD7E6B" w:rsidP="004B02ED">
      <w:pPr>
        <w:pStyle w:val="a7"/>
        <w:adjustRightInd w:val="0"/>
        <w:snapToGrid w:val="0"/>
        <w:spacing w:line="360" w:lineRule="auto"/>
        <w:ind w:firstLine="560"/>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《关于汞的水俣公约》（以下简称《汞公约》）自</w:t>
      </w:r>
      <w:r>
        <w:rPr>
          <w:rFonts w:ascii="Times New Roman" w:eastAsia="宋体" w:hAnsi="Times New Roman" w:cs="Times New Roman" w:hint="eastAsia"/>
          <w:kern w:val="0"/>
          <w:sz w:val="28"/>
          <w:szCs w:val="28"/>
        </w:rPr>
        <w:t>2017</w:t>
      </w:r>
      <w:r>
        <w:rPr>
          <w:rFonts w:ascii="Times New Roman" w:eastAsia="宋体" w:hAnsi="Times New Roman" w:cs="Times New Roman" w:hint="eastAsia"/>
          <w:kern w:val="0"/>
          <w:sz w:val="28"/>
          <w:szCs w:val="28"/>
        </w:rPr>
        <w:t>年</w:t>
      </w:r>
      <w:r>
        <w:rPr>
          <w:rFonts w:ascii="Times New Roman" w:eastAsia="宋体" w:hAnsi="Times New Roman" w:cs="Times New Roman" w:hint="eastAsia"/>
          <w:kern w:val="0"/>
          <w:sz w:val="28"/>
          <w:szCs w:val="28"/>
        </w:rPr>
        <w:t>8</w:t>
      </w:r>
      <w:r>
        <w:rPr>
          <w:rFonts w:ascii="Times New Roman" w:eastAsia="宋体" w:hAnsi="Times New Roman" w:cs="Times New Roman" w:hint="eastAsia"/>
          <w:kern w:val="0"/>
          <w:sz w:val="28"/>
          <w:szCs w:val="28"/>
        </w:rPr>
        <w:t>月</w:t>
      </w:r>
      <w:r>
        <w:rPr>
          <w:rFonts w:ascii="Times New Roman" w:eastAsia="宋体" w:hAnsi="Times New Roman" w:cs="Times New Roman" w:hint="eastAsia"/>
          <w:kern w:val="0"/>
          <w:sz w:val="28"/>
          <w:szCs w:val="28"/>
        </w:rPr>
        <w:t>16</w:t>
      </w:r>
      <w:r>
        <w:rPr>
          <w:rFonts w:ascii="Times New Roman" w:eastAsia="宋体" w:hAnsi="Times New Roman" w:cs="Times New Roman" w:hint="eastAsia"/>
          <w:kern w:val="0"/>
          <w:sz w:val="28"/>
          <w:szCs w:val="28"/>
        </w:rPr>
        <w:t>日起生效，</w:t>
      </w:r>
      <w:r>
        <w:rPr>
          <w:rFonts w:ascii="Times New Roman" w:eastAsia="宋体" w:hAnsi="Times New Roman" w:cs="Times New Roman"/>
          <w:sz w:val="28"/>
          <w:szCs w:val="28"/>
        </w:rPr>
        <w:t>燃煤电厂、燃煤工业锅炉</w:t>
      </w:r>
      <w:r>
        <w:rPr>
          <w:rFonts w:ascii="Times New Roman" w:eastAsia="宋体" w:hAnsi="Times New Roman" w:cs="Times New Roman" w:hint="eastAsia"/>
          <w:sz w:val="28"/>
          <w:szCs w:val="28"/>
        </w:rPr>
        <w:t>等是《汞公约》管控的大气汞排放</w:t>
      </w:r>
      <w:r w:rsidR="00192F11">
        <w:rPr>
          <w:rFonts w:ascii="Times New Roman" w:eastAsia="宋体" w:hAnsi="Times New Roman" w:cs="Times New Roman" w:hint="eastAsia"/>
          <w:sz w:val="28"/>
          <w:szCs w:val="28"/>
        </w:rPr>
        <w:t>重点源</w:t>
      </w:r>
      <w:r>
        <w:rPr>
          <w:rFonts w:ascii="Times New Roman" w:eastAsia="宋体" w:hAnsi="Times New Roman" w:cs="Times New Roman" w:hint="eastAsia"/>
          <w:sz w:val="28"/>
          <w:szCs w:val="28"/>
        </w:rPr>
        <w:t>。</w:t>
      </w:r>
      <w:r w:rsidR="00A4489D" w:rsidRPr="00327FED">
        <w:rPr>
          <w:rFonts w:ascii="Times New Roman" w:eastAsia="宋体" w:hAnsi="Times New Roman" w:cs="Times New Roman"/>
          <w:sz w:val="28"/>
          <w:szCs w:val="28"/>
        </w:rPr>
        <w:t>在</w:t>
      </w:r>
      <w:r w:rsidR="00A4489D" w:rsidRPr="00327FED">
        <w:rPr>
          <w:rFonts w:ascii="Times New Roman" w:eastAsia="宋体" w:hAnsi="Times New Roman" w:cs="Times New Roman"/>
          <w:sz w:val="28"/>
          <w:szCs w:val="28"/>
        </w:rPr>
        <w:t>2010-2013</w:t>
      </w:r>
      <w:r w:rsidR="00A4489D" w:rsidRPr="00327FED">
        <w:rPr>
          <w:rFonts w:ascii="Times New Roman" w:eastAsia="宋体" w:hAnsi="Times New Roman" w:cs="Times New Roman"/>
          <w:sz w:val="28"/>
          <w:szCs w:val="28"/>
        </w:rPr>
        <w:t>年《汞公约》案文磋商过程中，欧盟等国家支持将钢铁冶炼列入《汞公约》管控范围。在</w:t>
      </w:r>
      <w:r w:rsidR="00A4489D" w:rsidRPr="00327FED">
        <w:rPr>
          <w:rFonts w:ascii="Times New Roman" w:eastAsia="宋体" w:hAnsi="Times New Roman" w:cs="Times New Roman"/>
          <w:sz w:val="28"/>
          <w:szCs w:val="28"/>
        </w:rPr>
        <w:t>UNEP</w:t>
      </w:r>
      <w:r w:rsidR="00A4489D" w:rsidRPr="00327FED">
        <w:rPr>
          <w:rFonts w:ascii="Times New Roman" w:eastAsia="宋体" w:hAnsi="Times New Roman" w:cs="Times New Roman"/>
          <w:sz w:val="28"/>
          <w:szCs w:val="28"/>
        </w:rPr>
        <w:t>最新发布的《全球汞评估报告（</w:t>
      </w:r>
      <w:r w:rsidR="00A4489D" w:rsidRPr="00327FED">
        <w:rPr>
          <w:rFonts w:ascii="Times New Roman" w:eastAsia="宋体" w:hAnsi="Times New Roman" w:cs="Times New Roman"/>
          <w:sz w:val="28"/>
          <w:szCs w:val="28"/>
        </w:rPr>
        <w:t>2018</w:t>
      </w:r>
      <w:r w:rsidR="00A4489D" w:rsidRPr="00327FED">
        <w:rPr>
          <w:rFonts w:ascii="Times New Roman" w:eastAsia="宋体" w:hAnsi="Times New Roman" w:cs="Times New Roman"/>
          <w:sz w:val="28"/>
          <w:szCs w:val="28"/>
        </w:rPr>
        <w:t>版）》中，首次将钢铁冶炼的大气汞排放量纳入其中，其排放量仅次于已列入《汞公约》管控的重点源之后。</w:t>
      </w:r>
    </w:p>
    <w:p w14:paraId="31DCD24E" w14:textId="690082A0" w:rsidR="00537BC1" w:rsidRDefault="00AD7E6B" w:rsidP="004B02ED">
      <w:pPr>
        <w:pStyle w:val="a7"/>
        <w:adjustRightInd w:val="0"/>
        <w:snapToGrid w:val="0"/>
        <w:spacing w:line="360" w:lineRule="auto"/>
        <w:ind w:firstLine="560"/>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2021</w:t>
      </w:r>
      <w:r>
        <w:rPr>
          <w:rFonts w:ascii="Times New Roman" w:eastAsia="宋体" w:hAnsi="Times New Roman" w:cs="Times New Roman" w:hint="eastAsia"/>
          <w:kern w:val="0"/>
          <w:sz w:val="28"/>
          <w:szCs w:val="28"/>
        </w:rPr>
        <w:t>年发布的《</w:t>
      </w:r>
      <w:r w:rsidRPr="00AD7E6B">
        <w:rPr>
          <w:rFonts w:ascii="Times New Roman" w:eastAsia="宋体" w:hAnsi="Times New Roman" w:cs="Times New Roman" w:hint="eastAsia"/>
          <w:kern w:val="0"/>
          <w:sz w:val="28"/>
          <w:szCs w:val="28"/>
        </w:rPr>
        <w:t>中共中央国务院关于完整准确全面贯彻新发展理念做好碳达峰碳中和工作的意见</w:t>
      </w:r>
      <w:r>
        <w:rPr>
          <w:rFonts w:ascii="Times New Roman" w:eastAsia="宋体" w:hAnsi="Times New Roman" w:cs="Times New Roman" w:hint="eastAsia"/>
          <w:kern w:val="0"/>
          <w:sz w:val="28"/>
          <w:szCs w:val="28"/>
        </w:rPr>
        <w:t>》和《</w:t>
      </w:r>
      <w:r w:rsidRPr="00AD7E6B">
        <w:rPr>
          <w:rFonts w:ascii="Times New Roman" w:eastAsia="宋体" w:hAnsi="Times New Roman" w:cs="Times New Roman" w:hint="eastAsia"/>
          <w:kern w:val="0"/>
          <w:sz w:val="28"/>
          <w:szCs w:val="28"/>
        </w:rPr>
        <w:t>中国应对气候变化的政策与行动</w:t>
      </w:r>
      <w:proofErr w:type="gramStart"/>
      <w:r>
        <w:rPr>
          <w:rFonts w:ascii="Times New Roman" w:eastAsia="宋体" w:hAnsi="Times New Roman" w:cs="Times New Roman" w:hint="eastAsia"/>
          <w:kern w:val="0"/>
          <w:sz w:val="28"/>
          <w:szCs w:val="28"/>
        </w:rPr>
        <w:t>》</w:t>
      </w:r>
      <w:proofErr w:type="gramEnd"/>
      <w:r w:rsidR="004D4C17">
        <w:rPr>
          <w:rFonts w:ascii="Times New Roman" w:eastAsia="宋体" w:hAnsi="Times New Roman" w:cs="Times New Roman" w:hint="eastAsia"/>
          <w:kern w:val="0"/>
          <w:sz w:val="28"/>
          <w:szCs w:val="28"/>
        </w:rPr>
        <w:t>等系列政策</w:t>
      </w:r>
      <w:r w:rsidR="00192F11">
        <w:rPr>
          <w:rFonts w:ascii="Times New Roman" w:eastAsia="宋体" w:hAnsi="Times New Roman" w:cs="Times New Roman" w:hint="eastAsia"/>
          <w:kern w:val="0"/>
          <w:sz w:val="28"/>
          <w:szCs w:val="28"/>
        </w:rPr>
        <w:t>，将</w:t>
      </w:r>
      <w:r w:rsidR="00192F11" w:rsidRPr="00192F11">
        <w:rPr>
          <w:rFonts w:ascii="Times New Roman" w:eastAsia="宋体" w:hAnsi="Times New Roman" w:cs="Times New Roman" w:hint="eastAsia"/>
          <w:kern w:val="0"/>
          <w:sz w:val="28"/>
          <w:szCs w:val="28"/>
        </w:rPr>
        <w:t>煤炭、电力、钢铁</w:t>
      </w:r>
      <w:r w:rsidR="00192F11">
        <w:rPr>
          <w:rFonts w:ascii="Times New Roman" w:eastAsia="宋体" w:hAnsi="Times New Roman" w:cs="Times New Roman" w:hint="eastAsia"/>
          <w:kern w:val="0"/>
          <w:sz w:val="28"/>
          <w:szCs w:val="28"/>
        </w:rPr>
        <w:t>等列入“碳达峰碳中和”</w:t>
      </w:r>
      <w:r w:rsidR="00612FD4">
        <w:rPr>
          <w:rFonts w:ascii="Times New Roman" w:eastAsia="宋体" w:hAnsi="Times New Roman" w:cs="Times New Roman" w:hint="eastAsia"/>
          <w:kern w:val="0"/>
          <w:sz w:val="28"/>
          <w:szCs w:val="28"/>
        </w:rPr>
        <w:t>（以下简称“双碳”）</w:t>
      </w:r>
      <w:r w:rsidR="00192F11">
        <w:rPr>
          <w:rFonts w:ascii="Times New Roman" w:eastAsia="宋体" w:hAnsi="Times New Roman" w:cs="Times New Roman" w:hint="eastAsia"/>
          <w:kern w:val="0"/>
          <w:sz w:val="28"/>
          <w:szCs w:val="28"/>
        </w:rPr>
        <w:t>的重点行业</w:t>
      </w:r>
      <w:r w:rsidR="004D4C17">
        <w:rPr>
          <w:rFonts w:ascii="Times New Roman" w:eastAsia="宋体" w:hAnsi="Times New Roman" w:cs="Times New Roman" w:hint="eastAsia"/>
          <w:kern w:val="0"/>
          <w:sz w:val="28"/>
          <w:szCs w:val="28"/>
        </w:rPr>
        <w:t>，并提出了相应的产业发展要求</w:t>
      </w:r>
      <w:r w:rsidR="00192F11">
        <w:rPr>
          <w:rFonts w:ascii="Times New Roman" w:eastAsia="宋体" w:hAnsi="Times New Roman" w:cs="Times New Roman" w:hint="eastAsia"/>
          <w:kern w:val="0"/>
          <w:sz w:val="28"/>
          <w:szCs w:val="28"/>
        </w:rPr>
        <w:t>。</w:t>
      </w:r>
    </w:p>
    <w:p w14:paraId="11BC6B10" w14:textId="46D98EA6" w:rsidR="00537BC1" w:rsidRPr="00612FD4" w:rsidRDefault="00612FD4" w:rsidP="004B02ED">
      <w:pPr>
        <w:pStyle w:val="a7"/>
        <w:adjustRightInd w:val="0"/>
        <w:snapToGrid w:val="0"/>
        <w:spacing w:line="360" w:lineRule="auto"/>
        <w:ind w:firstLine="560"/>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为支持《汞公约》大气汞排放</w:t>
      </w:r>
      <w:r w:rsidR="0068073B">
        <w:rPr>
          <w:rFonts w:ascii="Times New Roman" w:eastAsia="宋体" w:hAnsi="Times New Roman" w:cs="Times New Roman" w:hint="eastAsia"/>
          <w:kern w:val="0"/>
          <w:sz w:val="28"/>
          <w:szCs w:val="28"/>
        </w:rPr>
        <w:t>控制</w:t>
      </w:r>
      <w:r>
        <w:rPr>
          <w:rFonts w:ascii="Times New Roman" w:eastAsia="宋体" w:hAnsi="Times New Roman" w:cs="Times New Roman" w:hint="eastAsia"/>
          <w:kern w:val="0"/>
          <w:sz w:val="28"/>
          <w:szCs w:val="28"/>
        </w:rPr>
        <w:t>工作及</w:t>
      </w:r>
      <w:r w:rsidR="0068073B">
        <w:rPr>
          <w:rFonts w:ascii="Times New Roman" w:eastAsia="宋体" w:hAnsi="Times New Roman" w:cs="Times New Roman" w:hint="eastAsia"/>
          <w:kern w:val="0"/>
          <w:sz w:val="28"/>
          <w:szCs w:val="28"/>
        </w:rPr>
        <w:t>排放源</w:t>
      </w:r>
      <w:r>
        <w:rPr>
          <w:rFonts w:ascii="Times New Roman" w:eastAsia="宋体" w:hAnsi="Times New Roman" w:cs="Times New Roman" w:hint="eastAsia"/>
          <w:kern w:val="0"/>
          <w:sz w:val="28"/>
          <w:szCs w:val="28"/>
        </w:rPr>
        <w:t>增列前瞻性研究，</w:t>
      </w:r>
      <w:r w:rsidR="006633B9">
        <w:rPr>
          <w:rFonts w:ascii="Times New Roman" w:eastAsia="宋体" w:hAnsi="Times New Roman" w:cs="Times New Roman" w:hint="eastAsia"/>
          <w:sz w:val="28"/>
          <w:szCs w:val="28"/>
        </w:rPr>
        <w:t>拟聘请一位专家</w:t>
      </w:r>
      <w:r>
        <w:rPr>
          <w:rFonts w:ascii="Times New Roman" w:eastAsia="宋体" w:hAnsi="Times New Roman" w:cs="Times New Roman" w:hint="eastAsia"/>
          <w:kern w:val="0"/>
          <w:sz w:val="28"/>
          <w:szCs w:val="28"/>
        </w:rPr>
        <w:t>结合</w:t>
      </w:r>
      <w:r w:rsidR="004627C4">
        <w:rPr>
          <w:rFonts w:ascii="Times New Roman" w:eastAsia="宋体" w:hAnsi="Times New Roman" w:cs="Times New Roman" w:hint="eastAsia"/>
          <w:kern w:val="0"/>
          <w:sz w:val="28"/>
          <w:szCs w:val="28"/>
        </w:rPr>
        <w:t>“双碳”政策对</w:t>
      </w:r>
      <w:r w:rsidR="004627C4">
        <w:rPr>
          <w:rFonts w:ascii="Times New Roman" w:eastAsia="宋体" w:hAnsi="Times New Roman" w:cs="Times New Roman"/>
          <w:sz w:val="28"/>
          <w:szCs w:val="28"/>
        </w:rPr>
        <w:t>燃煤电厂、燃煤工业锅炉</w:t>
      </w:r>
      <w:r w:rsidR="004627C4">
        <w:rPr>
          <w:rFonts w:ascii="Times New Roman" w:eastAsia="宋体" w:hAnsi="Times New Roman" w:cs="Times New Roman" w:hint="eastAsia"/>
          <w:sz w:val="28"/>
          <w:szCs w:val="28"/>
        </w:rPr>
        <w:t>和钢铁行业的产业发展要求，研究分析</w:t>
      </w:r>
      <w:r w:rsidR="004627C4">
        <w:rPr>
          <w:rFonts w:ascii="Times New Roman" w:eastAsia="宋体" w:hAnsi="Times New Roman" w:cs="Times New Roman" w:hint="eastAsia"/>
          <w:kern w:val="0"/>
          <w:sz w:val="28"/>
          <w:szCs w:val="28"/>
        </w:rPr>
        <w:t>“双碳”政策对</w:t>
      </w:r>
      <w:r w:rsidR="004627C4">
        <w:rPr>
          <w:rFonts w:ascii="Times New Roman" w:eastAsia="宋体" w:hAnsi="Times New Roman" w:cs="Times New Roman"/>
          <w:sz w:val="28"/>
          <w:szCs w:val="28"/>
        </w:rPr>
        <w:t>燃煤电厂、燃煤工业锅炉</w:t>
      </w:r>
      <w:r w:rsidR="004627C4">
        <w:rPr>
          <w:rFonts w:ascii="Times New Roman" w:eastAsia="宋体" w:hAnsi="Times New Roman" w:cs="Times New Roman" w:hint="eastAsia"/>
          <w:sz w:val="28"/>
          <w:szCs w:val="28"/>
        </w:rPr>
        <w:t>和钢铁行业大气汞排放控制的协同影响。</w:t>
      </w:r>
      <w:r w:rsidR="0080056C">
        <w:rPr>
          <w:rFonts w:ascii="Times New Roman" w:eastAsia="宋体" w:hAnsi="Times New Roman" w:cs="Times New Roman" w:hint="eastAsia"/>
          <w:sz w:val="28"/>
          <w:szCs w:val="28"/>
        </w:rPr>
        <w:t>为此，特制定本工作大纲。</w:t>
      </w:r>
    </w:p>
    <w:p w14:paraId="3DE06D66" w14:textId="77777777" w:rsidR="009072B1" w:rsidRPr="004B02ED" w:rsidRDefault="009072B1" w:rsidP="004B02ED">
      <w:pPr>
        <w:pStyle w:val="a7"/>
        <w:numPr>
          <w:ilvl w:val="0"/>
          <w:numId w:val="2"/>
        </w:numPr>
        <w:adjustRightInd w:val="0"/>
        <w:snapToGrid w:val="0"/>
        <w:spacing w:line="360" w:lineRule="auto"/>
        <w:ind w:left="0" w:firstLine="562"/>
        <w:jc w:val="left"/>
        <w:rPr>
          <w:rFonts w:ascii="Times New Roman" w:eastAsia="宋体" w:hAnsi="Times New Roman" w:cs="Times New Roman"/>
          <w:b/>
          <w:sz w:val="28"/>
          <w:szCs w:val="28"/>
        </w:rPr>
      </w:pPr>
      <w:r w:rsidRPr="004B02ED">
        <w:rPr>
          <w:rFonts w:ascii="Times New Roman" w:eastAsia="宋体" w:hAnsi="Times New Roman" w:cs="Times New Roman"/>
          <w:b/>
          <w:sz w:val="28"/>
          <w:szCs w:val="28"/>
        </w:rPr>
        <w:t>研究内容</w:t>
      </w:r>
    </w:p>
    <w:p w14:paraId="5A25FC70" w14:textId="051CE884" w:rsidR="0080056C" w:rsidRPr="00A05C3B" w:rsidRDefault="0080056C" w:rsidP="006076B6">
      <w:pPr>
        <w:pStyle w:val="a7"/>
        <w:adjustRightInd w:val="0"/>
        <w:snapToGrid w:val="0"/>
        <w:spacing w:line="360" w:lineRule="auto"/>
        <w:ind w:firstLine="562"/>
        <w:rPr>
          <w:rFonts w:ascii="Times New Roman" w:eastAsia="宋体" w:hAnsi="Times New Roman" w:cs="Times New Roman"/>
          <w:b/>
          <w:sz w:val="28"/>
          <w:szCs w:val="28"/>
        </w:rPr>
      </w:pPr>
      <w:r w:rsidRPr="00A05C3B">
        <w:rPr>
          <w:rFonts w:ascii="Times New Roman" w:eastAsia="宋体" w:hAnsi="Times New Roman" w:cs="Times New Roman" w:hint="eastAsia"/>
          <w:b/>
          <w:sz w:val="28"/>
          <w:szCs w:val="28"/>
        </w:rPr>
        <w:t>（一）</w:t>
      </w:r>
      <w:r w:rsidR="006076B6" w:rsidRPr="00A05C3B">
        <w:rPr>
          <w:rFonts w:ascii="Times New Roman" w:eastAsia="宋体" w:hAnsi="Times New Roman" w:cs="Times New Roman" w:hint="eastAsia"/>
          <w:b/>
          <w:kern w:val="0"/>
          <w:sz w:val="28"/>
          <w:szCs w:val="28"/>
        </w:rPr>
        <w:t>“双碳”政策对</w:t>
      </w:r>
      <w:r w:rsidR="006076B6" w:rsidRPr="00A05C3B">
        <w:rPr>
          <w:rFonts w:ascii="Times New Roman" w:eastAsia="宋体" w:hAnsi="Times New Roman" w:cs="Times New Roman"/>
          <w:b/>
          <w:sz w:val="28"/>
          <w:szCs w:val="28"/>
        </w:rPr>
        <w:t>燃煤电厂</w:t>
      </w:r>
      <w:r w:rsidR="000C31D3">
        <w:rPr>
          <w:rFonts w:ascii="Times New Roman" w:eastAsia="宋体" w:hAnsi="Times New Roman" w:cs="Times New Roman" w:hint="eastAsia"/>
          <w:b/>
          <w:sz w:val="28"/>
          <w:szCs w:val="28"/>
        </w:rPr>
        <w:t>和</w:t>
      </w:r>
      <w:r w:rsidR="006076B6" w:rsidRPr="00A05C3B">
        <w:rPr>
          <w:rFonts w:ascii="Times New Roman" w:eastAsia="宋体" w:hAnsi="Times New Roman" w:cs="Times New Roman"/>
          <w:b/>
          <w:sz w:val="28"/>
          <w:szCs w:val="28"/>
        </w:rPr>
        <w:t>燃煤工业锅炉</w:t>
      </w:r>
      <w:r w:rsidR="006076B6" w:rsidRPr="00A05C3B">
        <w:rPr>
          <w:rFonts w:ascii="Times New Roman" w:eastAsia="宋体" w:hAnsi="Times New Roman" w:cs="Times New Roman" w:hint="eastAsia"/>
          <w:b/>
          <w:sz w:val="28"/>
          <w:szCs w:val="28"/>
        </w:rPr>
        <w:t>大气汞排放控制的协同影响</w:t>
      </w:r>
    </w:p>
    <w:p w14:paraId="0C24693B" w14:textId="715EA1B1" w:rsidR="00C86CC1" w:rsidRDefault="00A05C3B" w:rsidP="006076B6">
      <w:pPr>
        <w:pStyle w:val="a7"/>
        <w:adjustRightInd w:val="0"/>
        <w:snapToGrid w:val="0"/>
        <w:spacing w:line="360" w:lineRule="auto"/>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梳理分析国务院及相关部委发布的</w:t>
      </w:r>
      <w:r>
        <w:rPr>
          <w:rFonts w:ascii="Times New Roman" w:eastAsia="宋体" w:hAnsi="Times New Roman" w:cs="Times New Roman" w:hint="eastAsia"/>
          <w:kern w:val="0"/>
          <w:sz w:val="28"/>
          <w:szCs w:val="28"/>
        </w:rPr>
        <w:t>“双碳”政策</w:t>
      </w:r>
      <w:r w:rsidR="000C31D3">
        <w:rPr>
          <w:rFonts w:ascii="Times New Roman" w:eastAsia="宋体" w:hAnsi="Times New Roman" w:cs="Times New Roman" w:hint="eastAsia"/>
          <w:kern w:val="0"/>
          <w:sz w:val="28"/>
          <w:szCs w:val="28"/>
        </w:rPr>
        <w:t>等</w:t>
      </w:r>
      <w:r>
        <w:rPr>
          <w:rFonts w:ascii="Times New Roman" w:eastAsia="宋体" w:hAnsi="Times New Roman" w:cs="Times New Roman" w:hint="eastAsia"/>
          <w:kern w:val="0"/>
          <w:sz w:val="28"/>
          <w:szCs w:val="28"/>
        </w:rPr>
        <w:t>相关文件，</w:t>
      </w:r>
      <w:r w:rsidR="00BE32A4">
        <w:rPr>
          <w:rFonts w:ascii="Times New Roman" w:eastAsia="宋体" w:hAnsi="Times New Roman" w:cs="Times New Roman" w:hint="eastAsia"/>
          <w:kern w:val="0"/>
          <w:sz w:val="28"/>
          <w:szCs w:val="28"/>
        </w:rPr>
        <w:t>调研</w:t>
      </w:r>
      <w:r w:rsidR="000C31D3">
        <w:rPr>
          <w:rFonts w:ascii="Times New Roman" w:eastAsia="宋体" w:hAnsi="Times New Roman" w:cs="Times New Roman" w:hint="eastAsia"/>
          <w:kern w:val="0"/>
          <w:sz w:val="28"/>
          <w:szCs w:val="28"/>
        </w:rPr>
        <w:t>电力行业和能源行业对燃煤结构调整的研究进展，研究识别相关政</w:t>
      </w:r>
      <w:r w:rsidR="000C31D3">
        <w:rPr>
          <w:rFonts w:ascii="Times New Roman" w:eastAsia="宋体" w:hAnsi="Times New Roman" w:cs="Times New Roman" w:hint="eastAsia"/>
          <w:kern w:val="0"/>
          <w:sz w:val="28"/>
          <w:szCs w:val="28"/>
        </w:rPr>
        <w:lastRenderedPageBreak/>
        <w:t>策对燃煤电厂和燃煤工业锅炉大气汞排放控制</w:t>
      </w:r>
      <w:r w:rsidR="00506248">
        <w:rPr>
          <w:rFonts w:ascii="Times New Roman" w:eastAsia="宋体" w:hAnsi="Times New Roman" w:cs="Times New Roman" w:hint="eastAsia"/>
          <w:kern w:val="0"/>
          <w:sz w:val="28"/>
          <w:szCs w:val="28"/>
        </w:rPr>
        <w:t>的影响因素，结合必要的情景分析，分别</w:t>
      </w:r>
      <w:proofErr w:type="gramStart"/>
      <w:r w:rsidR="00506248">
        <w:rPr>
          <w:rFonts w:ascii="Times New Roman" w:eastAsia="宋体" w:hAnsi="Times New Roman" w:cs="Times New Roman" w:hint="eastAsia"/>
          <w:kern w:val="0"/>
          <w:sz w:val="28"/>
          <w:szCs w:val="28"/>
        </w:rPr>
        <w:t>研</w:t>
      </w:r>
      <w:proofErr w:type="gramEnd"/>
      <w:r w:rsidR="00506248">
        <w:rPr>
          <w:rFonts w:ascii="Times New Roman" w:eastAsia="宋体" w:hAnsi="Times New Roman" w:cs="Times New Roman" w:hint="eastAsia"/>
          <w:kern w:val="0"/>
          <w:sz w:val="28"/>
          <w:szCs w:val="28"/>
        </w:rPr>
        <w:t>判</w:t>
      </w:r>
      <w:r w:rsidR="00506248" w:rsidRPr="00506248">
        <w:rPr>
          <w:rFonts w:ascii="Times New Roman" w:eastAsia="宋体" w:hAnsi="Times New Roman" w:cs="Times New Roman" w:hint="eastAsia"/>
          <w:kern w:val="0"/>
          <w:sz w:val="28"/>
          <w:szCs w:val="28"/>
        </w:rPr>
        <w:t>“双碳”政策对燃煤电厂和燃煤工业锅炉大气汞排放控制的</w:t>
      </w:r>
      <w:r w:rsidR="00506248">
        <w:rPr>
          <w:rFonts w:ascii="Times New Roman" w:eastAsia="宋体" w:hAnsi="Times New Roman" w:cs="Times New Roman" w:hint="eastAsia"/>
          <w:kern w:val="0"/>
          <w:sz w:val="28"/>
          <w:szCs w:val="28"/>
        </w:rPr>
        <w:t>中期和长期</w:t>
      </w:r>
      <w:r w:rsidR="00506248" w:rsidRPr="00506248">
        <w:rPr>
          <w:rFonts w:ascii="Times New Roman" w:eastAsia="宋体" w:hAnsi="Times New Roman" w:cs="Times New Roman" w:hint="eastAsia"/>
          <w:kern w:val="0"/>
          <w:sz w:val="28"/>
          <w:szCs w:val="28"/>
        </w:rPr>
        <w:t>协同影响</w:t>
      </w:r>
      <w:r w:rsidR="00506248">
        <w:rPr>
          <w:rFonts w:ascii="Times New Roman" w:eastAsia="宋体" w:hAnsi="Times New Roman" w:cs="Times New Roman" w:hint="eastAsia"/>
          <w:kern w:val="0"/>
          <w:sz w:val="28"/>
          <w:szCs w:val="28"/>
        </w:rPr>
        <w:t>，编写</w:t>
      </w:r>
      <w:r w:rsidR="00506248" w:rsidRPr="00506248">
        <w:rPr>
          <w:rFonts w:ascii="Times New Roman" w:eastAsia="宋体" w:hAnsi="Times New Roman" w:cs="Times New Roman" w:hint="eastAsia"/>
          <w:kern w:val="0"/>
          <w:sz w:val="28"/>
          <w:szCs w:val="28"/>
        </w:rPr>
        <w:t>“双碳”政策对燃煤电厂和燃煤工业锅炉大气汞排放控制的协同影响</w:t>
      </w:r>
      <w:r w:rsidR="00506248">
        <w:rPr>
          <w:rFonts w:ascii="Times New Roman" w:eastAsia="宋体" w:hAnsi="Times New Roman" w:cs="Times New Roman" w:hint="eastAsia"/>
          <w:kern w:val="0"/>
          <w:sz w:val="28"/>
          <w:szCs w:val="28"/>
        </w:rPr>
        <w:t>研究报告。</w:t>
      </w:r>
    </w:p>
    <w:p w14:paraId="012171D6" w14:textId="642DB865" w:rsidR="00C86CC1" w:rsidRPr="00A05C3B" w:rsidRDefault="00C86CC1" w:rsidP="006076B6">
      <w:pPr>
        <w:pStyle w:val="a7"/>
        <w:adjustRightInd w:val="0"/>
        <w:snapToGrid w:val="0"/>
        <w:spacing w:line="360" w:lineRule="auto"/>
        <w:ind w:firstLine="562"/>
        <w:rPr>
          <w:rFonts w:ascii="Times New Roman" w:eastAsia="宋体" w:hAnsi="Times New Roman" w:cs="Times New Roman"/>
          <w:b/>
          <w:sz w:val="28"/>
          <w:szCs w:val="28"/>
        </w:rPr>
      </w:pPr>
      <w:r w:rsidRPr="00A05C3B">
        <w:rPr>
          <w:rFonts w:ascii="Times New Roman" w:eastAsia="宋体" w:hAnsi="Times New Roman" w:cs="Times New Roman" w:hint="eastAsia"/>
          <w:b/>
          <w:sz w:val="28"/>
          <w:szCs w:val="28"/>
        </w:rPr>
        <w:t>（二）</w:t>
      </w:r>
      <w:r w:rsidRPr="00A05C3B">
        <w:rPr>
          <w:rFonts w:ascii="Times New Roman" w:eastAsia="宋体" w:hAnsi="Times New Roman" w:cs="Times New Roman" w:hint="eastAsia"/>
          <w:b/>
          <w:kern w:val="0"/>
          <w:sz w:val="28"/>
          <w:szCs w:val="28"/>
        </w:rPr>
        <w:t>“双碳”政策对钢铁冶炼</w:t>
      </w:r>
      <w:r w:rsidRPr="00A05C3B">
        <w:rPr>
          <w:rFonts w:ascii="Times New Roman" w:eastAsia="宋体" w:hAnsi="Times New Roman" w:cs="Times New Roman" w:hint="eastAsia"/>
          <w:b/>
          <w:sz w:val="28"/>
          <w:szCs w:val="28"/>
        </w:rPr>
        <w:t>大气汞排放控制的协同影响</w:t>
      </w:r>
    </w:p>
    <w:p w14:paraId="39B774B9" w14:textId="14322DC3" w:rsidR="00BE32A4" w:rsidRDefault="003C0FFC" w:rsidP="003C0FFC">
      <w:pPr>
        <w:pStyle w:val="a7"/>
        <w:adjustRightInd w:val="0"/>
        <w:snapToGrid w:val="0"/>
        <w:spacing w:line="360" w:lineRule="auto"/>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梳理分析国务院及相关部委发布的</w:t>
      </w:r>
      <w:r>
        <w:rPr>
          <w:rFonts w:ascii="Times New Roman" w:eastAsia="宋体" w:hAnsi="Times New Roman" w:cs="Times New Roman" w:hint="eastAsia"/>
          <w:kern w:val="0"/>
          <w:sz w:val="28"/>
          <w:szCs w:val="28"/>
        </w:rPr>
        <w:t>“双碳”政策等相关文件，</w:t>
      </w:r>
      <w:r w:rsidR="00BE32A4">
        <w:rPr>
          <w:rFonts w:ascii="Times New Roman" w:eastAsia="宋体" w:hAnsi="Times New Roman" w:cs="Times New Roman" w:hint="eastAsia"/>
          <w:kern w:val="0"/>
          <w:sz w:val="28"/>
          <w:szCs w:val="28"/>
        </w:rPr>
        <w:t>调研</w:t>
      </w:r>
      <w:r w:rsidRPr="00327FED">
        <w:rPr>
          <w:rFonts w:ascii="Times New Roman" w:eastAsia="宋体" w:hAnsi="Times New Roman" w:cs="Times New Roman"/>
          <w:sz w:val="28"/>
          <w:szCs w:val="28"/>
        </w:rPr>
        <w:t>美国、日本、德国等主要</w:t>
      </w:r>
      <w:r>
        <w:rPr>
          <w:rFonts w:ascii="Times New Roman" w:eastAsia="宋体" w:hAnsi="Times New Roman" w:cs="Times New Roman" w:hint="eastAsia"/>
          <w:sz w:val="28"/>
          <w:szCs w:val="28"/>
        </w:rPr>
        <w:t>发达</w:t>
      </w:r>
      <w:r w:rsidRPr="00327FED">
        <w:rPr>
          <w:rFonts w:ascii="Times New Roman" w:eastAsia="宋体" w:hAnsi="Times New Roman" w:cs="Times New Roman"/>
          <w:sz w:val="28"/>
          <w:szCs w:val="28"/>
        </w:rPr>
        <w:t>国家</w:t>
      </w:r>
      <w:r>
        <w:rPr>
          <w:rFonts w:ascii="Times New Roman" w:eastAsia="宋体" w:hAnsi="Times New Roman" w:cs="Times New Roman" w:hint="eastAsia"/>
          <w:sz w:val="28"/>
          <w:szCs w:val="28"/>
        </w:rPr>
        <w:t>以及我国</w:t>
      </w:r>
      <w:r w:rsidR="00BE32A4">
        <w:rPr>
          <w:rFonts w:ascii="Times New Roman" w:eastAsia="宋体" w:hAnsi="Times New Roman" w:cs="Times New Roman" w:hint="eastAsia"/>
          <w:sz w:val="28"/>
          <w:szCs w:val="28"/>
        </w:rPr>
        <w:t>钢铁冶炼</w:t>
      </w:r>
      <w:r w:rsidR="00BE32A4" w:rsidRPr="00327FED">
        <w:rPr>
          <w:rFonts w:ascii="Times New Roman" w:eastAsia="宋体" w:hAnsi="Times New Roman" w:cs="Times New Roman"/>
          <w:sz w:val="28"/>
          <w:szCs w:val="28"/>
        </w:rPr>
        <w:t>常规污染物</w:t>
      </w:r>
      <w:proofErr w:type="gramStart"/>
      <w:r w:rsidR="00BE32A4" w:rsidRPr="00327FED">
        <w:rPr>
          <w:rFonts w:ascii="Times New Roman" w:eastAsia="宋体" w:hAnsi="Times New Roman" w:cs="Times New Roman"/>
          <w:sz w:val="28"/>
          <w:szCs w:val="28"/>
        </w:rPr>
        <w:t>及汞相关管控政策</w:t>
      </w:r>
      <w:proofErr w:type="gramEnd"/>
      <w:r w:rsidR="00BE32A4" w:rsidRPr="00327FED">
        <w:rPr>
          <w:rFonts w:ascii="Times New Roman" w:eastAsia="宋体" w:hAnsi="Times New Roman" w:cs="Times New Roman"/>
          <w:sz w:val="28"/>
          <w:szCs w:val="28"/>
        </w:rPr>
        <w:t>要求</w:t>
      </w:r>
      <w:r w:rsidR="00BE32A4">
        <w:rPr>
          <w:rFonts w:ascii="Times New Roman" w:eastAsia="宋体" w:hAnsi="Times New Roman" w:cs="Times New Roman" w:hint="eastAsia"/>
          <w:sz w:val="28"/>
          <w:szCs w:val="28"/>
        </w:rPr>
        <w:t>，</w:t>
      </w:r>
      <w:r w:rsidR="00BE32A4">
        <w:rPr>
          <w:rFonts w:ascii="Times New Roman" w:eastAsia="宋体" w:hAnsi="Times New Roman" w:cs="Times New Roman" w:hint="eastAsia"/>
          <w:kern w:val="0"/>
          <w:sz w:val="28"/>
          <w:szCs w:val="28"/>
        </w:rPr>
        <w:t>研究识别相关政策对钢铁冶炼大气汞排放控制的影响因素，结合必要的情景分析，分别</w:t>
      </w:r>
      <w:proofErr w:type="gramStart"/>
      <w:r w:rsidR="00BE32A4">
        <w:rPr>
          <w:rFonts w:ascii="Times New Roman" w:eastAsia="宋体" w:hAnsi="Times New Roman" w:cs="Times New Roman" w:hint="eastAsia"/>
          <w:kern w:val="0"/>
          <w:sz w:val="28"/>
          <w:szCs w:val="28"/>
        </w:rPr>
        <w:t>研</w:t>
      </w:r>
      <w:proofErr w:type="gramEnd"/>
      <w:r w:rsidR="00BE32A4">
        <w:rPr>
          <w:rFonts w:ascii="Times New Roman" w:eastAsia="宋体" w:hAnsi="Times New Roman" w:cs="Times New Roman" w:hint="eastAsia"/>
          <w:kern w:val="0"/>
          <w:sz w:val="28"/>
          <w:szCs w:val="28"/>
        </w:rPr>
        <w:t>判</w:t>
      </w:r>
      <w:r w:rsidR="00BE32A4" w:rsidRPr="00506248">
        <w:rPr>
          <w:rFonts w:ascii="Times New Roman" w:eastAsia="宋体" w:hAnsi="Times New Roman" w:cs="Times New Roman" w:hint="eastAsia"/>
          <w:kern w:val="0"/>
          <w:sz w:val="28"/>
          <w:szCs w:val="28"/>
        </w:rPr>
        <w:t>“双碳”政策对</w:t>
      </w:r>
      <w:r w:rsidR="00BE32A4">
        <w:rPr>
          <w:rFonts w:ascii="Times New Roman" w:eastAsia="宋体" w:hAnsi="Times New Roman" w:cs="Times New Roman" w:hint="eastAsia"/>
          <w:kern w:val="0"/>
          <w:sz w:val="28"/>
          <w:szCs w:val="28"/>
        </w:rPr>
        <w:t>钢铁冶炼</w:t>
      </w:r>
      <w:r w:rsidR="00BE32A4" w:rsidRPr="00506248">
        <w:rPr>
          <w:rFonts w:ascii="Times New Roman" w:eastAsia="宋体" w:hAnsi="Times New Roman" w:cs="Times New Roman" w:hint="eastAsia"/>
          <w:kern w:val="0"/>
          <w:sz w:val="28"/>
          <w:szCs w:val="28"/>
        </w:rPr>
        <w:t>大气汞排放控制的</w:t>
      </w:r>
      <w:r w:rsidR="00BE32A4">
        <w:rPr>
          <w:rFonts w:ascii="Times New Roman" w:eastAsia="宋体" w:hAnsi="Times New Roman" w:cs="Times New Roman" w:hint="eastAsia"/>
          <w:kern w:val="0"/>
          <w:sz w:val="28"/>
          <w:szCs w:val="28"/>
        </w:rPr>
        <w:t>中期和长期</w:t>
      </w:r>
      <w:r w:rsidR="00BE32A4" w:rsidRPr="00506248">
        <w:rPr>
          <w:rFonts w:ascii="Times New Roman" w:eastAsia="宋体" w:hAnsi="Times New Roman" w:cs="Times New Roman" w:hint="eastAsia"/>
          <w:kern w:val="0"/>
          <w:sz w:val="28"/>
          <w:szCs w:val="28"/>
        </w:rPr>
        <w:t>协同影响</w:t>
      </w:r>
      <w:r w:rsidR="00BE32A4">
        <w:rPr>
          <w:rFonts w:ascii="Times New Roman" w:eastAsia="宋体" w:hAnsi="Times New Roman" w:cs="Times New Roman" w:hint="eastAsia"/>
          <w:kern w:val="0"/>
          <w:sz w:val="28"/>
          <w:szCs w:val="28"/>
        </w:rPr>
        <w:t>，编写</w:t>
      </w:r>
      <w:r w:rsidR="00BE32A4" w:rsidRPr="00506248">
        <w:rPr>
          <w:rFonts w:ascii="Times New Roman" w:eastAsia="宋体" w:hAnsi="Times New Roman" w:cs="Times New Roman" w:hint="eastAsia"/>
          <w:kern w:val="0"/>
          <w:sz w:val="28"/>
          <w:szCs w:val="28"/>
        </w:rPr>
        <w:t>“双碳”政策对</w:t>
      </w:r>
      <w:r w:rsidR="00BE32A4">
        <w:rPr>
          <w:rFonts w:ascii="Times New Roman" w:eastAsia="宋体" w:hAnsi="Times New Roman" w:cs="Times New Roman" w:hint="eastAsia"/>
          <w:kern w:val="0"/>
          <w:sz w:val="28"/>
          <w:szCs w:val="28"/>
        </w:rPr>
        <w:t>钢铁冶炼</w:t>
      </w:r>
      <w:r w:rsidR="00BE32A4" w:rsidRPr="00506248">
        <w:rPr>
          <w:rFonts w:ascii="Times New Roman" w:eastAsia="宋体" w:hAnsi="Times New Roman" w:cs="Times New Roman" w:hint="eastAsia"/>
          <w:kern w:val="0"/>
          <w:sz w:val="28"/>
          <w:szCs w:val="28"/>
        </w:rPr>
        <w:t>大气汞排放控制的协同影响</w:t>
      </w:r>
      <w:r w:rsidR="00BE32A4">
        <w:rPr>
          <w:rFonts w:ascii="Times New Roman" w:eastAsia="宋体" w:hAnsi="Times New Roman" w:cs="Times New Roman" w:hint="eastAsia"/>
          <w:kern w:val="0"/>
          <w:sz w:val="28"/>
          <w:szCs w:val="28"/>
        </w:rPr>
        <w:t>研究报告。</w:t>
      </w:r>
    </w:p>
    <w:p w14:paraId="1BC6CDE1" w14:textId="77777777" w:rsidR="009072B1" w:rsidRPr="008F78C3" w:rsidRDefault="009072B1" w:rsidP="004B02ED">
      <w:pPr>
        <w:pStyle w:val="a7"/>
        <w:numPr>
          <w:ilvl w:val="0"/>
          <w:numId w:val="2"/>
        </w:numPr>
        <w:adjustRightInd w:val="0"/>
        <w:snapToGrid w:val="0"/>
        <w:spacing w:line="360" w:lineRule="auto"/>
        <w:ind w:left="0" w:firstLine="562"/>
        <w:jc w:val="left"/>
        <w:rPr>
          <w:rFonts w:ascii="Times New Roman" w:eastAsia="宋体" w:hAnsi="Times New Roman" w:cs="Times New Roman"/>
          <w:b/>
          <w:sz w:val="28"/>
          <w:szCs w:val="28"/>
        </w:rPr>
      </w:pPr>
      <w:r w:rsidRPr="008F78C3">
        <w:rPr>
          <w:rFonts w:ascii="Times New Roman" w:eastAsia="宋体" w:hAnsi="Times New Roman" w:cs="Times New Roman"/>
          <w:b/>
          <w:sz w:val="28"/>
          <w:szCs w:val="28"/>
        </w:rPr>
        <w:t>产出</w:t>
      </w:r>
    </w:p>
    <w:p w14:paraId="34D4DF1F" w14:textId="6F63B024" w:rsidR="009072B1" w:rsidRPr="00327FED" w:rsidRDefault="007017D4" w:rsidP="007017D4">
      <w:pPr>
        <w:pStyle w:val="a7"/>
        <w:numPr>
          <w:ilvl w:val="0"/>
          <w:numId w:val="3"/>
        </w:numPr>
        <w:adjustRightInd w:val="0"/>
        <w:snapToGrid w:val="0"/>
        <w:spacing w:line="360" w:lineRule="auto"/>
        <w:ind w:left="0" w:firstLine="560"/>
        <w:jc w:val="left"/>
        <w:rPr>
          <w:rFonts w:ascii="Times New Roman" w:eastAsia="宋体" w:hAnsi="Times New Roman" w:cs="Times New Roman"/>
          <w:sz w:val="28"/>
          <w:szCs w:val="28"/>
        </w:rPr>
      </w:pPr>
      <w:r w:rsidRPr="007017D4">
        <w:rPr>
          <w:rFonts w:ascii="Times New Roman" w:eastAsia="宋体" w:hAnsi="Times New Roman" w:cs="Times New Roman" w:hint="eastAsia"/>
          <w:sz w:val="28"/>
          <w:szCs w:val="28"/>
        </w:rPr>
        <w:t>“双碳”政策对燃煤电厂和燃煤工业锅炉大气汞排放控制的协同影响研究报告</w:t>
      </w:r>
      <w:r w:rsidR="004B02ED">
        <w:rPr>
          <w:rFonts w:ascii="Times New Roman" w:eastAsia="宋体" w:hAnsi="Times New Roman" w:cs="Times New Roman" w:hint="eastAsia"/>
          <w:sz w:val="28"/>
          <w:szCs w:val="28"/>
        </w:rPr>
        <w:t>（</w:t>
      </w:r>
      <w:r w:rsidR="004B02ED">
        <w:rPr>
          <w:rFonts w:ascii="Times New Roman" w:eastAsia="宋体" w:hAnsi="Times New Roman" w:cs="Times New Roman" w:hint="eastAsia"/>
          <w:sz w:val="28"/>
          <w:szCs w:val="28"/>
        </w:rPr>
        <w:t>2022</w:t>
      </w:r>
      <w:r w:rsidR="004B02ED">
        <w:rPr>
          <w:rFonts w:ascii="Times New Roman" w:eastAsia="宋体" w:hAnsi="Times New Roman" w:cs="Times New Roman" w:hint="eastAsia"/>
          <w:sz w:val="28"/>
          <w:szCs w:val="28"/>
        </w:rPr>
        <w:t>年</w:t>
      </w:r>
      <w:r w:rsidR="00876A65">
        <w:rPr>
          <w:rFonts w:ascii="Times New Roman" w:eastAsia="宋体" w:hAnsi="Times New Roman" w:cs="Times New Roman" w:hint="eastAsia"/>
          <w:sz w:val="28"/>
          <w:szCs w:val="28"/>
        </w:rPr>
        <w:t>7</w:t>
      </w:r>
      <w:r w:rsidR="004B02ED">
        <w:rPr>
          <w:rFonts w:ascii="Times New Roman" w:eastAsia="宋体" w:hAnsi="Times New Roman" w:cs="Times New Roman" w:hint="eastAsia"/>
          <w:sz w:val="28"/>
          <w:szCs w:val="28"/>
        </w:rPr>
        <w:t>月</w:t>
      </w:r>
      <w:r w:rsidR="004B02ED">
        <w:rPr>
          <w:rFonts w:ascii="Times New Roman" w:eastAsia="宋体" w:hAnsi="Times New Roman" w:cs="Times New Roman" w:hint="eastAsia"/>
          <w:sz w:val="28"/>
          <w:szCs w:val="28"/>
        </w:rPr>
        <w:t>30</w:t>
      </w:r>
      <w:r w:rsidR="004B02ED">
        <w:rPr>
          <w:rFonts w:ascii="Times New Roman" w:eastAsia="宋体" w:hAnsi="Times New Roman" w:cs="Times New Roman" w:hint="eastAsia"/>
          <w:sz w:val="28"/>
          <w:szCs w:val="28"/>
        </w:rPr>
        <w:t>日前提交）</w:t>
      </w:r>
    </w:p>
    <w:p w14:paraId="7DB05AE2" w14:textId="716F0D5E" w:rsidR="00614EE7" w:rsidRDefault="007017D4" w:rsidP="007017D4">
      <w:pPr>
        <w:pStyle w:val="a7"/>
        <w:numPr>
          <w:ilvl w:val="0"/>
          <w:numId w:val="3"/>
        </w:numPr>
        <w:adjustRightInd w:val="0"/>
        <w:snapToGrid w:val="0"/>
        <w:spacing w:line="360" w:lineRule="auto"/>
        <w:ind w:left="0" w:firstLine="560"/>
        <w:jc w:val="left"/>
        <w:rPr>
          <w:rFonts w:ascii="Times New Roman" w:eastAsia="宋体" w:hAnsi="Times New Roman" w:cs="Times New Roman"/>
          <w:sz w:val="28"/>
          <w:szCs w:val="28"/>
        </w:rPr>
      </w:pPr>
      <w:r w:rsidRPr="007017D4">
        <w:rPr>
          <w:rFonts w:ascii="Times New Roman" w:eastAsia="宋体" w:hAnsi="Times New Roman" w:cs="Times New Roman" w:hint="eastAsia"/>
          <w:sz w:val="28"/>
          <w:szCs w:val="28"/>
        </w:rPr>
        <w:t>“双碳”政策对钢铁冶炼大气汞排放控制的协同影响研究报告</w:t>
      </w:r>
      <w:r w:rsidR="004B02ED">
        <w:rPr>
          <w:rFonts w:ascii="Times New Roman" w:eastAsia="宋体" w:hAnsi="Times New Roman" w:cs="Times New Roman" w:hint="eastAsia"/>
          <w:sz w:val="28"/>
          <w:szCs w:val="28"/>
        </w:rPr>
        <w:t>（</w:t>
      </w:r>
      <w:r w:rsidR="004B02ED">
        <w:rPr>
          <w:rFonts w:ascii="Times New Roman" w:eastAsia="宋体" w:hAnsi="Times New Roman" w:cs="Times New Roman" w:hint="eastAsia"/>
          <w:sz w:val="28"/>
          <w:szCs w:val="28"/>
        </w:rPr>
        <w:t>2022</w:t>
      </w:r>
      <w:r w:rsidR="004B02ED">
        <w:rPr>
          <w:rFonts w:ascii="Times New Roman" w:eastAsia="宋体" w:hAnsi="Times New Roman" w:cs="Times New Roman" w:hint="eastAsia"/>
          <w:sz w:val="28"/>
          <w:szCs w:val="28"/>
        </w:rPr>
        <w:t>年</w:t>
      </w:r>
      <w:r w:rsidR="004B02ED">
        <w:rPr>
          <w:rFonts w:ascii="Times New Roman" w:eastAsia="宋体" w:hAnsi="Times New Roman" w:cs="Times New Roman" w:hint="eastAsia"/>
          <w:sz w:val="28"/>
          <w:szCs w:val="28"/>
        </w:rPr>
        <w:t>11</w:t>
      </w:r>
      <w:r w:rsidR="004B02ED">
        <w:rPr>
          <w:rFonts w:ascii="Times New Roman" w:eastAsia="宋体" w:hAnsi="Times New Roman" w:cs="Times New Roman" w:hint="eastAsia"/>
          <w:sz w:val="28"/>
          <w:szCs w:val="28"/>
        </w:rPr>
        <w:t>月</w:t>
      </w:r>
      <w:r w:rsidR="004B02ED">
        <w:rPr>
          <w:rFonts w:ascii="Times New Roman" w:eastAsia="宋体" w:hAnsi="Times New Roman" w:cs="Times New Roman" w:hint="eastAsia"/>
          <w:sz w:val="28"/>
          <w:szCs w:val="28"/>
        </w:rPr>
        <w:t>15</w:t>
      </w:r>
      <w:r w:rsidR="004B02ED">
        <w:rPr>
          <w:rFonts w:ascii="Times New Roman" w:eastAsia="宋体" w:hAnsi="Times New Roman" w:cs="Times New Roman" w:hint="eastAsia"/>
          <w:sz w:val="28"/>
          <w:szCs w:val="28"/>
        </w:rPr>
        <w:t>日前提交）</w:t>
      </w:r>
    </w:p>
    <w:p w14:paraId="3C5C49F4" w14:textId="77777777" w:rsidR="00F80E95" w:rsidRPr="008F78C3" w:rsidRDefault="00F80E95" w:rsidP="00F80E95">
      <w:pPr>
        <w:pStyle w:val="a7"/>
        <w:numPr>
          <w:ilvl w:val="0"/>
          <w:numId w:val="2"/>
        </w:numPr>
        <w:adjustRightInd w:val="0"/>
        <w:snapToGrid w:val="0"/>
        <w:spacing w:line="360" w:lineRule="auto"/>
        <w:ind w:left="0" w:firstLine="562"/>
        <w:jc w:val="left"/>
        <w:rPr>
          <w:rFonts w:ascii="Times New Roman" w:eastAsia="宋体" w:hAnsi="Times New Roman" w:cs="Times New Roman"/>
          <w:b/>
          <w:sz w:val="28"/>
          <w:szCs w:val="28"/>
        </w:rPr>
      </w:pPr>
      <w:r w:rsidRPr="008F78C3">
        <w:rPr>
          <w:rFonts w:ascii="Times New Roman" w:eastAsia="宋体" w:hAnsi="Times New Roman" w:cs="Times New Roman" w:hint="eastAsia"/>
          <w:b/>
          <w:sz w:val="28"/>
          <w:szCs w:val="28"/>
        </w:rPr>
        <w:t>工作周期</w:t>
      </w:r>
      <w:r w:rsidRPr="008F78C3">
        <w:rPr>
          <w:rFonts w:ascii="Times New Roman" w:eastAsia="宋体" w:hAnsi="Times New Roman" w:cs="Times New Roman"/>
          <w:b/>
          <w:sz w:val="28"/>
          <w:szCs w:val="28"/>
        </w:rPr>
        <w:t xml:space="preserve">  </w:t>
      </w:r>
    </w:p>
    <w:p w14:paraId="77E3A2AC" w14:textId="3BB36C01" w:rsidR="00F80E95" w:rsidRPr="003A1130" w:rsidRDefault="00F80E95" w:rsidP="003A1130">
      <w:pPr>
        <w:adjustRightInd w:val="0"/>
        <w:snapToGrid w:val="0"/>
        <w:spacing w:line="360" w:lineRule="auto"/>
        <w:ind w:firstLineChars="200" w:firstLine="560"/>
        <w:rPr>
          <w:rFonts w:ascii="Times New Roman" w:eastAsia="宋体" w:hAnsi="Times New Roman" w:cs="Times New Roman"/>
          <w:kern w:val="0"/>
          <w:sz w:val="28"/>
          <w:szCs w:val="28"/>
        </w:rPr>
      </w:pPr>
      <w:r w:rsidRPr="003A1130">
        <w:rPr>
          <w:rFonts w:ascii="Times New Roman" w:eastAsia="宋体" w:hAnsi="Times New Roman" w:cs="Times New Roman" w:hint="eastAsia"/>
          <w:kern w:val="0"/>
          <w:sz w:val="28"/>
          <w:szCs w:val="28"/>
        </w:rPr>
        <w:t>本咨询服务工作周期约为</w:t>
      </w:r>
      <w:r w:rsidR="008F78C3">
        <w:rPr>
          <w:rFonts w:ascii="Times New Roman" w:eastAsia="宋体" w:hAnsi="Times New Roman" w:cs="Times New Roman" w:hint="eastAsia"/>
          <w:kern w:val="0"/>
          <w:sz w:val="28"/>
          <w:szCs w:val="28"/>
        </w:rPr>
        <w:t>8</w:t>
      </w:r>
      <w:r w:rsidRPr="003A1130">
        <w:rPr>
          <w:rFonts w:ascii="Times New Roman" w:eastAsia="宋体" w:hAnsi="Times New Roman" w:cs="Times New Roman" w:hint="eastAsia"/>
          <w:kern w:val="0"/>
          <w:sz w:val="28"/>
          <w:szCs w:val="28"/>
        </w:rPr>
        <w:t>个月。</w:t>
      </w:r>
    </w:p>
    <w:p w14:paraId="782BFF57" w14:textId="72891964" w:rsidR="00E2029A" w:rsidRPr="008F78C3" w:rsidRDefault="00E2029A" w:rsidP="00E2029A">
      <w:pPr>
        <w:pStyle w:val="a7"/>
        <w:numPr>
          <w:ilvl w:val="0"/>
          <w:numId w:val="2"/>
        </w:numPr>
        <w:adjustRightInd w:val="0"/>
        <w:snapToGrid w:val="0"/>
        <w:spacing w:line="360" w:lineRule="auto"/>
        <w:ind w:left="0" w:firstLine="562"/>
        <w:jc w:val="left"/>
        <w:rPr>
          <w:rFonts w:ascii="Times New Roman" w:eastAsia="宋体" w:hAnsi="Times New Roman" w:cs="Times New Roman"/>
          <w:b/>
          <w:sz w:val="28"/>
          <w:szCs w:val="28"/>
        </w:rPr>
      </w:pPr>
      <w:r w:rsidRPr="008F78C3">
        <w:rPr>
          <w:rFonts w:ascii="Times New Roman" w:eastAsia="宋体" w:hAnsi="Times New Roman" w:cs="Times New Roman" w:hint="eastAsia"/>
          <w:b/>
          <w:sz w:val="28"/>
          <w:szCs w:val="28"/>
        </w:rPr>
        <w:t>资质要求</w:t>
      </w:r>
    </w:p>
    <w:p w14:paraId="3362052F" w14:textId="77777777" w:rsidR="009C24E5" w:rsidRDefault="009C24E5" w:rsidP="009C24E5">
      <w:pPr>
        <w:pStyle w:val="a7"/>
        <w:numPr>
          <w:ilvl w:val="0"/>
          <w:numId w:val="4"/>
        </w:numPr>
        <w:adjustRightInd w:val="0"/>
        <w:snapToGrid w:val="0"/>
        <w:spacing w:line="360" w:lineRule="auto"/>
        <w:ind w:left="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具有高级职称、</w:t>
      </w:r>
      <w:r>
        <w:rPr>
          <w:rFonts w:ascii="Times New Roman" w:eastAsia="宋体" w:hAnsi="Times New Roman" w:cs="Times New Roman" w:hint="eastAsia"/>
          <w:sz w:val="28"/>
          <w:szCs w:val="28"/>
        </w:rPr>
        <w:t>5</w:t>
      </w:r>
      <w:r w:rsidRPr="003425E8">
        <w:rPr>
          <w:rFonts w:ascii="Times New Roman" w:eastAsia="宋体" w:hAnsi="Times New Roman" w:cs="Times New Roman" w:hint="eastAsia"/>
          <w:sz w:val="28"/>
          <w:szCs w:val="28"/>
        </w:rPr>
        <w:t>年以上</w:t>
      </w:r>
      <w:r>
        <w:rPr>
          <w:rFonts w:ascii="Times New Roman" w:eastAsia="宋体" w:hAnsi="Times New Roman" w:cs="Times New Roman" w:hint="eastAsia"/>
          <w:sz w:val="28"/>
          <w:szCs w:val="28"/>
        </w:rPr>
        <w:t>烟气</w:t>
      </w:r>
      <w:proofErr w:type="gramStart"/>
      <w:r>
        <w:rPr>
          <w:rFonts w:ascii="Times New Roman" w:eastAsia="宋体" w:hAnsi="Times New Roman" w:cs="Times New Roman" w:hint="eastAsia"/>
          <w:sz w:val="28"/>
          <w:szCs w:val="28"/>
        </w:rPr>
        <w:t>汞研究</w:t>
      </w:r>
      <w:proofErr w:type="gramEnd"/>
      <w:r w:rsidRPr="003425E8">
        <w:rPr>
          <w:rFonts w:ascii="Times New Roman" w:eastAsia="宋体" w:hAnsi="Times New Roman" w:cs="Times New Roman" w:hint="eastAsia"/>
          <w:sz w:val="28"/>
          <w:szCs w:val="28"/>
        </w:rPr>
        <w:t>工作经验以及较强的组织沟通和协调能力；</w:t>
      </w:r>
    </w:p>
    <w:p w14:paraId="10A01608" w14:textId="1B0895A8" w:rsidR="00F84077" w:rsidRDefault="00F84077" w:rsidP="009C24E5">
      <w:pPr>
        <w:pStyle w:val="a7"/>
        <w:numPr>
          <w:ilvl w:val="0"/>
          <w:numId w:val="4"/>
        </w:numPr>
        <w:adjustRightInd w:val="0"/>
        <w:snapToGrid w:val="0"/>
        <w:spacing w:line="360" w:lineRule="auto"/>
        <w:ind w:left="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熟悉我国</w:t>
      </w:r>
      <w:r w:rsidR="009C24E5">
        <w:rPr>
          <w:rFonts w:ascii="Times New Roman" w:eastAsia="宋体" w:hAnsi="Times New Roman" w:cs="Times New Roman" w:hint="eastAsia"/>
          <w:sz w:val="28"/>
          <w:szCs w:val="28"/>
        </w:rPr>
        <w:t>燃煤电厂、燃煤工业锅炉和</w:t>
      </w:r>
      <w:r>
        <w:rPr>
          <w:rFonts w:ascii="Times New Roman" w:eastAsia="宋体" w:hAnsi="Times New Roman" w:cs="Times New Roman" w:hint="eastAsia"/>
          <w:sz w:val="28"/>
          <w:szCs w:val="28"/>
        </w:rPr>
        <w:t>钢铁行业技术现状和相关</w:t>
      </w:r>
      <w:r w:rsidR="007801BC">
        <w:rPr>
          <w:rFonts w:ascii="Times New Roman" w:eastAsia="宋体" w:hAnsi="Times New Roman" w:cs="Times New Roman" w:hint="eastAsia"/>
          <w:sz w:val="28"/>
          <w:szCs w:val="28"/>
        </w:rPr>
        <w:t>管理</w:t>
      </w:r>
      <w:r>
        <w:rPr>
          <w:rFonts w:ascii="Times New Roman" w:eastAsia="宋体" w:hAnsi="Times New Roman" w:cs="Times New Roman" w:hint="eastAsia"/>
          <w:sz w:val="28"/>
          <w:szCs w:val="28"/>
        </w:rPr>
        <w:t>政策；</w:t>
      </w:r>
    </w:p>
    <w:p w14:paraId="7E77B426" w14:textId="31950A23" w:rsidR="00F84077" w:rsidRDefault="007801BC" w:rsidP="009C24E5">
      <w:pPr>
        <w:pStyle w:val="a7"/>
        <w:numPr>
          <w:ilvl w:val="0"/>
          <w:numId w:val="4"/>
        </w:numPr>
        <w:adjustRightInd w:val="0"/>
        <w:snapToGrid w:val="0"/>
        <w:spacing w:line="360" w:lineRule="auto"/>
        <w:ind w:left="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了解《关于汞的水俣公约》相关管控要求；</w:t>
      </w:r>
    </w:p>
    <w:p w14:paraId="1DE1071B" w14:textId="2316A46A" w:rsidR="00023E52" w:rsidRPr="00007F64" w:rsidRDefault="00F7366C" w:rsidP="00007F64">
      <w:pPr>
        <w:pStyle w:val="a7"/>
        <w:numPr>
          <w:ilvl w:val="0"/>
          <w:numId w:val="4"/>
        </w:numPr>
        <w:adjustRightInd w:val="0"/>
        <w:snapToGrid w:val="0"/>
        <w:spacing w:line="360" w:lineRule="auto"/>
        <w:ind w:firstLineChars="0"/>
        <w:jc w:val="left"/>
        <w:rPr>
          <w:rFonts w:ascii="Times New Roman" w:eastAsia="宋体" w:hAnsi="Times New Roman" w:cs="Times New Roman"/>
          <w:sz w:val="28"/>
          <w:szCs w:val="28"/>
        </w:rPr>
      </w:pPr>
      <w:r w:rsidRPr="00007F64">
        <w:rPr>
          <w:rFonts w:ascii="Times New Roman" w:eastAsia="宋体" w:hAnsi="Times New Roman" w:cs="Times New Roman" w:hint="eastAsia"/>
          <w:sz w:val="28"/>
          <w:szCs w:val="28"/>
        </w:rPr>
        <w:t>承担过省部级以上与</w:t>
      </w:r>
      <w:r w:rsidR="00694F04" w:rsidRPr="00007F64">
        <w:rPr>
          <w:rFonts w:ascii="Times New Roman" w:eastAsia="宋体" w:hAnsi="Times New Roman" w:cs="Times New Roman" w:hint="eastAsia"/>
          <w:sz w:val="28"/>
          <w:szCs w:val="28"/>
        </w:rPr>
        <w:t>上述三个行业</w:t>
      </w:r>
      <w:r w:rsidRPr="00007F64">
        <w:rPr>
          <w:rFonts w:ascii="Times New Roman" w:eastAsia="宋体" w:hAnsi="Times New Roman" w:cs="Times New Roman" w:hint="eastAsia"/>
          <w:sz w:val="28"/>
          <w:szCs w:val="28"/>
        </w:rPr>
        <w:t>相关的科研项目</w:t>
      </w:r>
      <w:r w:rsidR="003425E8" w:rsidRPr="00007F64">
        <w:rPr>
          <w:rFonts w:ascii="Times New Roman" w:eastAsia="宋体" w:hAnsi="Times New Roman" w:cs="Times New Roman" w:hint="eastAsia"/>
          <w:sz w:val="28"/>
          <w:szCs w:val="28"/>
        </w:rPr>
        <w:t>。</w:t>
      </w:r>
    </w:p>
    <w:p w14:paraId="12B64E2D" w14:textId="201F97CD" w:rsidR="00007F64" w:rsidRPr="00007F64" w:rsidRDefault="00007F64" w:rsidP="006928E9">
      <w:pPr>
        <w:adjustRightInd w:val="0"/>
        <w:snapToGrid w:val="0"/>
        <w:spacing w:line="360" w:lineRule="auto"/>
        <w:jc w:val="left"/>
        <w:rPr>
          <w:rFonts w:ascii="Times New Roman" w:eastAsia="宋体" w:hAnsi="Times New Roman" w:cs="Times New Roman" w:hint="eastAsia"/>
          <w:sz w:val="28"/>
          <w:szCs w:val="28"/>
        </w:rPr>
      </w:pPr>
      <w:bookmarkStart w:id="0" w:name="_GoBack"/>
      <w:bookmarkEnd w:id="0"/>
    </w:p>
    <w:sectPr w:rsidR="00007F64" w:rsidRPr="00007F64">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EC4BD2" w16cex:dateUtc="2022-03-28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E72D9" w16cid:durableId="25EC4B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5D992" w14:textId="77777777" w:rsidR="00AB2505" w:rsidRDefault="00AB2505" w:rsidP="002A67AF">
      <w:r>
        <w:separator/>
      </w:r>
    </w:p>
  </w:endnote>
  <w:endnote w:type="continuationSeparator" w:id="0">
    <w:p w14:paraId="135E86C2" w14:textId="77777777" w:rsidR="00AB2505" w:rsidRDefault="00AB2505" w:rsidP="002A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962856"/>
      <w:docPartObj>
        <w:docPartGallery w:val="Page Numbers (Bottom of Page)"/>
        <w:docPartUnique/>
      </w:docPartObj>
    </w:sdtPr>
    <w:sdtEndPr/>
    <w:sdtContent>
      <w:p w14:paraId="42879420" w14:textId="251A64D5" w:rsidR="004B02ED" w:rsidRDefault="004B02ED">
        <w:pPr>
          <w:pStyle w:val="a5"/>
          <w:jc w:val="center"/>
        </w:pPr>
        <w:r>
          <w:fldChar w:fldCharType="begin"/>
        </w:r>
        <w:r>
          <w:instrText>PAGE   \* MERGEFORMAT</w:instrText>
        </w:r>
        <w:r>
          <w:fldChar w:fldCharType="separate"/>
        </w:r>
        <w:r w:rsidR="006928E9" w:rsidRPr="006928E9">
          <w:rPr>
            <w:noProof/>
            <w:lang w:val="zh-CN"/>
          </w:rPr>
          <w:t>2</w:t>
        </w:r>
        <w:r>
          <w:fldChar w:fldCharType="end"/>
        </w:r>
      </w:p>
    </w:sdtContent>
  </w:sdt>
  <w:p w14:paraId="26D8D2C3" w14:textId="77777777" w:rsidR="004B02ED" w:rsidRDefault="004B02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E51D5" w14:textId="77777777" w:rsidR="00AB2505" w:rsidRDefault="00AB2505" w:rsidP="002A67AF">
      <w:r>
        <w:separator/>
      </w:r>
    </w:p>
  </w:footnote>
  <w:footnote w:type="continuationSeparator" w:id="0">
    <w:p w14:paraId="2D4FC9C6" w14:textId="77777777" w:rsidR="00AB2505" w:rsidRDefault="00AB2505" w:rsidP="002A6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0319"/>
    <w:multiLevelType w:val="hybridMultilevel"/>
    <w:tmpl w:val="91F00C68"/>
    <w:lvl w:ilvl="0" w:tplc="CFCECF7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2677109"/>
    <w:multiLevelType w:val="hybridMultilevel"/>
    <w:tmpl w:val="4260DAC2"/>
    <w:lvl w:ilvl="0" w:tplc="A25C0F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4D0BBC"/>
    <w:multiLevelType w:val="hybridMultilevel"/>
    <w:tmpl w:val="26643CFA"/>
    <w:lvl w:ilvl="0" w:tplc="B7247AA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7C63754"/>
    <w:multiLevelType w:val="hybridMultilevel"/>
    <w:tmpl w:val="26643CFA"/>
    <w:lvl w:ilvl="0" w:tplc="B7247AA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5B29F1"/>
    <w:multiLevelType w:val="hybridMultilevel"/>
    <w:tmpl w:val="19ECF330"/>
    <w:lvl w:ilvl="0" w:tplc="B9104136">
      <w:start w:val="1"/>
      <w:numFmt w:val="decimal"/>
      <w:lvlText w:val="%1."/>
      <w:lvlJc w:val="left"/>
      <w:pPr>
        <w:ind w:left="1210"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15:restartNumberingAfterBreak="0">
    <w:nsid w:val="7CFD4588"/>
    <w:multiLevelType w:val="multilevel"/>
    <w:tmpl w:val="7CFD4588"/>
    <w:lvl w:ilvl="0">
      <w:start w:val="1"/>
      <w:numFmt w:val="japaneseCounting"/>
      <w:lvlText w:val="%1、"/>
      <w:lvlJc w:val="left"/>
      <w:pPr>
        <w:ind w:left="2279" w:hanging="720"/>
      </w:pPr>
      <w:rPr>
        <w:rFonts w:ascii="仿宋_GB2312" w:eastAsia="仿宋_GB2312" w:hAnsi="Times" w:cs="Time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17"/>
    <w:rsid w:val="00007F64"/>
    <w:rsid w:val="00023E52"/>
    <w:rsid w:val="00066345"/>
    <w:rsid w:val="00082B31"/>
    <w:rsid w:val="000C31D3"/>
    <w:rsid w:val="000F3AAA"/>
    <w:rsid w:val="00163A9D"/>
    <w:rsid w:val="00175679"/>
    <w:rsid w:val="001771F4"/>
    <w:rsid w:val="00192F11"/>
    <w:rsid w:val="00197C64"/>
    <w:rsid w:val="001A79D3"/>
    <w:rsid w:val="001B04B5"/>
    <w:rsid w:val="001F0BB5"/>
    <w:rsid w:val="001F79AF"/>
    <w:rsid w:val="00244E3A"/>
    <w:rsid w:val="00283D94"/>
    <w:rsid w:val="002A67AF"/>
    <w:rsid w:val="00327FED"/>
    <w:rsid w:val="003425E8"/>
    <w:rsid w:val="00351808"/>
    <w:rsid w:val="00364F08"/>
    <w:rsid w:val="00387B91"/>
    <w:rsid w:val="003A1130"/>
    <w:rsid w:val="003C0FFC"/>
    <w:rsid w:val="00405B8F"/>
    <w:rsid w:val="0040615A"/>
    <w:rsid w:val="00445451"/>
    <w:rsid w:val="004627C4"/>
    <w:rsid w:val="004631BE"/>
    <w:rsid w:val="00467C84"/>
    <w:rsid w:val="004B02ED"/>
    <w:rsid w:val="004C0299"/>
    <w:rsid w:val="004C4F29"/>
    <w:rsid w:val="004D221C"/>
    <w:rsid w:val="004D4C17"/>
    <w:rsid w:val="004D6CCA"/>
    <w:rsid w:val="004F4974"/>
    <w:rsid w:val="00503058"/>
    <w:rsid w:val="0050492D"/>
    <w:rsid w:val="00506248"/>
    <w:rsid w:val="00512E1B"/>
    <w:rsid w:val="00523AF5"/>
    <w:rsid w:val="00537BC1"/>
    <w:rsid w:val="00537EAD"/>
    <w:rsid w:val="00541074"/>
    <w:rsid w:val="00556DCC"/>
    <w:rsid w:val="00563AAE"/>
    <w:rsid w:val="00576D31"/>
    <w:rsid w:val="005A2B30"/>
    <w:rsid w:val="005C15E6"/>
    <w:rsid w:val="005F0979"/>
    <w:rsid w:val="005F5CFA"/>
    <w:rsid w:val="005F794B"/>
    <w:rsid w:val="006076B6"/>
    <w:rsid w:val="00612FD4"/>
    <w:rsid w:val="00614EE7"/>
    <w:rsid w:val="006177D6"/>
    <w:rsid w:val="0064223F"/>
    <w:rsid w:val="006465C8"/>
    <w:rsid w:val="006633B9"/>
    <w:rsid w:val="00663F08"/>
    <w:rsid w:val="00676413"/>
    <w:rsid w:val="0068073B"/>
    <w:rsid w:val="006821F6"/>
    <w:rsid w:val="00690A85"/>
    <w:rsid w:val="006928E9"/>
    <w:rsid w:val="00694F04"/>
    <w:rsid w:val="00695372"/>
    <w:rsid w:val="006A10DA"/>
    <w:rsid w:val="006B14CF"/>
    <w:rsid w:val="006C7023"/>
    <w:rsid w:val="006D3958"/>
    <w:rsid w:val="006F795A"/>
    <w:rsid w:val="007017D4"/>
    <w:rsid w:val="00706D7E"/>
    <w:rsid w:val="00720541"/>
    <w:rsid w:val="00771A73"/>
    <w:rsid w:val="007801BC"/>
    <w:rsid w:val="007B53DB"/>
    <w:rsid w:val="007C6938"/>
    <w:rsid w:val="007D2960"/>
    <w:rsid w:val="0080056C"/>
    <w:rsid w:val="00847AD6"/>
    <w:rsid w:val="00861E3D"/>
    <w:rsid w:val="00867FF1"/>
    <w:rsid w:val="008764ED"/>
    <w:rsid w:val="00876A65"/>
    <w:rsid w:val="00877612"/>
    <w:rsid w:val="008875E7"/>
    <w:rsid w:val="00892D9C"/>
    <w:rsid w:val="00896199"/>
    <w:rsid w:val="008A6A55"/>
    <w:rsid w:val="008D1412"/>
    <w:rsid w:val="008D3242"/>
    <w:rsid w:val="008F717D"/>
    <w:rsid w:val="008F78C3"/>
    <w:rsid w:val="009072B1"/>
    <w:rsid w:val="00927549"/>
    <w:rsid w:val="0097117F"/>
    <w:rsid w:val="00975A09"/>
    <w:rsid w:val="00991D17"/>
    <w:rsid w:val="00991E53"/>
    <w:rsid w:val="009C24E5"/>
    <w:rsid w:val="009E7A08"/>
    <w:rsid w:val="00A05C3B"/>
    <w:rsid w:val="00A20DAC"/>
    <w:rsid w:val="00A31107"/>
    <w:rsid w:val="00A4489D"/>
    <w:rsid w:val="00A47865"/>
    <w:rsid w:val="00A66F06"/>
    <w:rsid w:val="00A73EE2"/>
    <w:rsid w:val="00A76F0A"/>
    <w:rsid w:val="00A85F3A"/>
    <w:rsid w:val="00A944E7"/>
    <w:rsid w:val="00AB2505"/>
    <w:rsid w:val="00AB319A"/>
    <w:rsid w:val="00AB3C55"/>
    <w:rsid w:val="00AB57A2"/>
    <w:rsid w:val="00AD7E6B"/>
    <w:rsid w:val="00AE4E4E"/>
    <w:rsid w:val="00B01656"/>
    <w:rsid w:val="00BB1AFA"/>
    <w:rsid w:val="00BE13BA"/>
    <w:rsid w:val="00BE32A4"/>
    <w:rsid w:val="00BF65B3"/>
    <w:rsid w:val="00C70B1F"/>
    <w:rsid w:val="00C80248"/>
    <w:rsid w:val="00C80988"/>
    <w:rsid w:val="00C8698E"/>
    <w:rsid w:val="00C86CC1"/>
    <w:rsid w:val="00C94D19"/>
    <w:rsid w:val="00CA3CC8"/>
    <w:rsid w:val="00CB1C47"/>
    <w:rsid w:val="00D234B1"/>
    <w:rsid w:val="00D2509B"/>
    <w:rsid w:val="00D279C4"/>
    <w:rsid w:val="00D27E34"/>
    <w:rsid w:val="00D3119C"/>
    <w:rsid w:val="00D32214"/>
    <w:rsid w:val="00D41C3B"/>
    <w:rsid w:val="00D53DCA"/>
    <w:rsid w:val="00D663B5"/>
    <w:rsid w:val="00D77144"/>
    <w:rsid w:val="00D8196A"/>
    <w:rsid w:val="00DB0BC3"/>
    <w:rsid w:val="00DB13B1"/>
    <w:rsid w:val="00DB418E"/>
    <w:rsid w:val="00DB51B1"/>
    <w:rsid w:val="00DD042E"/>
    <w:rsid w:val="00DE04F0"/>
    <w:rsid w:val="00E10AD1"/>
    <w:rsid w:val="00E2029A"/>
    <w:rsid w:val="00E9249D"/>
    <w:rsid w:val="00E945D1"/>
    <w:rsid w:val="00EB1051"/>
    <w:rsid w:val="00EF3927"/>
    <w:rsid w:val="00F21D15"/>
    <w:rsid w:val="00F4225C"/>
    <w:rsid w:val="00F66DA3"/>
    <w:rsid w:val="00F6754F"/>
    <w:rsid w:val="00F7366C"/>
    <w:rsid w:val="00F75932"/>
    <w:rsid w:val="00F80E95"/>
    <w:rsid w:val="00F84077"/>
    <w:rsid w:val="00FC7393"/>
    <w:rsid w:val="00FD4419"/>
    <w:rsid w:val="00FE516C"/>
    <w:rsid w:val="00FE7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BA052"/>
  <w15:chartTrackingRefBased/>
  <w15:docId w15:val="{908379F8-1CDB-4992-A266-8204FBD8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7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67AF"/>
    <w:rPr>
      <w:sz w:val="18"/>
      <w:szCs w:val="18"/>
    </w:rPr>
  </w:style>
  <w:style w:type="paragraph" w:styleId="a5">
    <w:name w:val="footer"/>
    <w:basedOn w:val="a"/>
    <w:link w:val="a6"/>
    <w:uiPriority w:val="99"/>
    <w:unhideWhenUsed/>
    <w:rsid w:val="002A67AF"/>
    <w:pPr>
      <w:tabs>
        <w:tab w:val="center" w:pos="4153"/>
        <w:tab w:val="right" w:pos="8306"/>
      </w:tabs>
      <w:snapToGrid w:val="0"/>
      <w:jc w:val="left"/>
    </w:pPr>
    <w:rPr>
      <w:sz w:val="18"/>
      <w:szCs w:val="18"/>
    </w:rPr>
  </w:style>
  <w:style w:type="character" w:customStyle="1" w:styleId="a6">
    <w:name w:val="页脚 字符"/>
    <w:basedOn w:val="a0"/>
    <w:link w:val="a5"/>
    <w:uiPriority w:val="99"/>
    <w:rsid w:val="002A67AF"/>
    <w:rPr>
      <w:sz w:val="18"/>
      <w:szCs w:val="18"/>
    </w:rPr>
  </w:style>
  <w:style w:type="paragraph" w:styleId="a7">
    <w:name w:val="List Paragraph"/>
    <w:basedOn w:val="a"/>
    <w:uiPriority w:val="34"/>
    <w:qFormat/>
    <w:rsid w:val="002A67AF"/>
    <w:pPr>
      <w:ind w:firstLineChars="200" w:firstLine="420"/>
    </w:pPr>
  </w:style>
  <w:style w:type="paragraph" w:styleId="a8">
    <w:name w:val="Balloon Text"/>
    <w:basedOn w:val="a"/>
    <w:link w:val="a9"/>
    <w:uiPriority w:val="99"/>
    <w:semiHidden/>
    <w:unhideWhenUsed/>
    <w:rsid w:val="00D279C4"/>
    <w:rPr>
      <w:sz w:val="18"/>
      <w:szCs w:val="18"/>
    </w:rPr>
  </w:style>
  <w:style w:type="character" w:customStyle="1" w:styleId="a9">
    <w:name w:val="批注框文本 字符"/>
    <w:basedOn w:val="a0"/>
    <w:link w:val="a8"/>
    <w:uiPriority w:val="99"/>
    <w:semiHidden/>
    <w:rsid w:val="00D279C4"/>
    <w:rPr>
      <w:sz w:val="18"/>
      <w:szCs w:val="18"/>
    </w:rPr>
  </w:style>
  <w:style w:type="paragraph" w:styleId="aa">
    <w:name w:val="Revision"/>
    <w:hidden/>
    <w:uiPriority w:val="99"/>
    <w:semiHidden/>
    <w:rsid w:val="005F0979"/>
  </w:style>
  <w:style w:type="character" w:styleId="ab">
    <w:name w:val="annotation reference"/>
    <w:basedOn w:val="a0"/>
    <w:uiPriority w:val="99"/>
    <w:semiHidden/>
    <w:unhideWhenUsed/>
    <w:rsid w:val="00694F04"/>
    <w:rPr>
      <w:sz w:val="21"/>
      <w:szCs w:val="21"/>
    </w:rPr>
  </w:style>
  <w:style w:type="paragraph" w:styleId="ac">
    <w:name w:val="annotation text"/>
    <w:basedOn w:val="a"/>
    <w:link w:val="ad"/>
    <w:uiPriority w:val="99"/>
    <w:semiHidden/>
    <w:unhideWhenUsed/>
    <w:rsid w:val="00694F04"/>
    <w:pPr>
      <w:jc w:val="left"/>
    </w:pPr>
  </w:style>
  <w:style w:type="character" w:customStyle="1" w:styleId="ad">
    <w:name w:val="批注文字 字符"/>
    <w:basedOn w:val="a0"/>
    <w:link w:val="ac"/>
    <w:uiPriority w:val="99"/>
    <w:semiHidden/>
    <w:rsid w:val="00694F04"/>
  </w:style>
  <w:style w:type="paragraph" w:styleId="ae">
    <w:name w:val="annotation subject"/>
    <w:basedOn w:val="ac"/>
    <w:next w:val="ac"/>
    <w:link w:val="af"/>
    <w:uiPriority w:val="99"/>
    <w:semiHidden/>
    <w:unhideWhenUsed/>
    <w:rsid w:val="00694F04"/>
    <w:rPr>
      <w:b/>
      <w:bCs/>
    </w:rPr>
  </w:style>
  <w:style w:type="character" w:customStyle="1" w:styleId="af">
    <w:name w:val="批注主题 字符"/>
    <w:basedOn w:val="ad"/>
    <w:link w:val="ae"/>
    <w:uiPriority w:val="99"/>
    <w:semiHidden/>
    <w:rsid w:val="00694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赵m</cp:lastModifiedBy>
  <cp:revision>47</cp:revision>
  <cp:lastPrinted>2022-03-09T07:21:00Z</cp:lastPrinted>
  <dcterms:created xsi:type="dcterms:W3CDTF">2022-03-28T02:16:00Z</dcterms:created>
  <dcterms:modified xsi:type="dcterms:W3CDTF">2022-04-02T02:40:00Z</dcterms:modified>
</cp:coreProperties>
</file>