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97" w:rsidRDefault="00EE2897" w:rsidP="00EE2897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附件1：</w:t>
      </w:r>
    </w:p>
    <w:p w:rsidR="00EE2897" w:rsidRDefault="00EE2897" w:rsidP="00EE289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有色金属冶炼行业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汞环境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无害化管理与绿色生产</w:t>
      </w:r>
    </w:p>
    <w:p w:rsidR="00EE2897" w:rsidRDefault="00EE2897" w:rsidP="00EE2897">
      <w:pPr>
        <w:jc w:val="center"/>
      </w:pPr>
      <w:r>
        <w:rPr>
          <w:rFonts w:ascii="华文中宋" w:eastAsia="华文中宋" w:hAnsi="华文中宋" w:hint="eastAsia"/>
          <w:sz w:val="32"/>
          <w:szCs w:val="32"/>
        </w:rPr>
        <w:t>示范项目简介</w:t>
      </w:r>
    </w:p>
    <w:p w:rsidR="00EE2897" w:rsidRDefault="00EE2897" w:rsidP="00EE2897">
      <w:pPr>
        <w:pStyle w:val="TOC1"/>
        <w:spacing w:before="0" w:line="360" w:lineRule="auto"/>
        <w:ind w:firstLineChars="200" w:firstLine="562"/>
        <w:rPr>
          <w:rFonts w:ascii="Times New Roman" w:eastAsia="仿宋_GB2312" w:hAnsi="Times New Roman"/>
          <w:bCs w:val="0"/>
          <w:kern w:val="2"/>
        </w:rPr>
      </w:pPr>
      <w:bookmarkStart w:id="0" w:name="_Toc51313118"/>
      <w:r>
        <w:rPr>
          <w:rFonts w:ascii="Times New Roman" w:eastAsia="仿宋_GB2312" w:hAnsi="Times New Roman" w:hint="eastAsia"/>
          <w:bCs w:val="0"/>
          <w:color w:val="auto"/>
          <w:kern w:val="2"/>
        </w:rPr>
        <w:t>一</w:t>
      </w:r>
      <w:r>
        <w:rPr>
          <w:rFonts w:ascii="Times New Roman" w:eastAsia="仿宋_GB2312" w:hAnsi="Times New Roman"/>
          <w:bCs w:val="0"/>
          <w:color w:val="auto"/>
          <w:kern w:val="2"/>
        </w:rPr>
        <w:t>、</w:t>
      </w:r>
      <w:r>
        <w:rPr>
          <w:rFonts w:ascii="Times New Roman" w:eastAsia="仿宋_GB2312" w:hAnsi="Times New Roman" w:hint="eastAsia"/>
          <w:bCs w:val="0"/>
          <w:color w:val="auto"/>
          <w:kern w:val="2"/>
        </w:rPr>
        <w:t>背景</w:t>
      </w:r>
      <w:bookmarkEnd w:id="0"/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《关于汞的水俣公约》（以下简称“汞公约”）自</w:t>
      </w:r>
      <w:r>
        <w:rPr>
          <w:rFonts w:ascii="Times New Roman" w:eastAsia="仿宋_GB2312" w:hAnsi="Times New Roman"/>
          <w:sz w:val="28"/>
          <w:szCs w:val="28"/>
        </w:rPr>
        <w:t>2017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16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起</w:t>
      </w:r>
      <w:r>
        <w:rPr>
          <w:rFonts w:ascii="Times New Roman" w:eastAsia="仿宋_GB2312" w:hAnsi="Times New Roman"/>
          <w:sz w:val="28"/>
          <w:szCs w:val="28"/>
        </w:rPr>
        <w:t>生效</w:t>
      </w:r>
      <w:r>
        <w:rPr>
          <w:rFonts w:ascii="Times New Roman" w:eastAsia="仿宋_GB2312" w:hAnsi="Times New Roman" w:hint="eastAsia"/>
          <w:sz w:val="28"/>
          <w:szCs w:val="28"/>
        </w:rPr>
        <w:t>，我国履约工作已经全面开展。其中，有色金属冶炼，包括铅、锌、铜和工业黄金冶炼，是公约第八条附件</w:t>
      </w:r>
      <w:r>
        <w:rPr>
          <w:rFonts w:ascii="Times New Roman" w:eastAsia="仿宋_GB2312" w:hAnsi="Times New Roman" w:hint="eastAsia"/>
          <w:sz w:val="28"/>
          <w:szCs w:val="28"/>
        </w:rPr>
        <w:t>D</w:t>
      </w:r>
      <w:r>
        <w:rPr>
          <w:rFonts w:ascii="Times New Roman" w:eastAsia="仿宋_GB2312" w:hAnsi="Times New Roman" w:hint="eastAsia"/>
          <w:sz w:val="28"/>
          <w:szCs w:val="28"/>
        </w:rPr>
        <w:t>明确规定的汞及其化合物大气排放源，也是我国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重要涉汞行业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。目前，我国该行业大气汞排放控制水平与公约要求存在一定差距，有色冶炼产生的含汞废物环境风险防控能力仍需加强。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为做好我国履约相关工作，从源头、过程和末端对有色金属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冶炼全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过程的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汞环境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风险进行防控，提高有色金属冶炼汞废物资源化水平和环境风险防控能力，加强我国履行《水俣公约》关于第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条、第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条、第</w:t>
      </w: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hint="eastAsia"/>
          <w:sz w:val="28"/>
          <w:szCs w:val="28"/>
        </w:rPr>
        <w:t>条和第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条相关条款的执行能力。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项目目标是提高有色金属冶炼行业汞协同控制水平和副产汞回收率，提高有色金属冶炼行业履约能力和意识，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减少汞向环境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的排放和释放，促进有色金属冶炼行业绿色可持续发展。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二、项目主要活动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（一）开展相关政策和法律法规标准制修订研究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开展《铅冶炼污染防治最佳可行技术指南（试行）》（</w:t>
      </w:r>
      <w:r>
        <w:rPr>
          <w:rFonts w:ascii="Times New Roman" w:eastAsia="仿宋_GB2312" w:hAnsi="Times New Roman" w:hint="eastAsia"/>
          <w:sz w:val="28"/>
          <w:szCs w:val="28"/>
        </w:rPr>
        <w:t>HJ-BAT-7</w:t>
      </w:r>
      <w:r>
        <w:rPr>
          <w:rFonts w:ascii="Times New Roman" w:eastAsia="仿宋_GB2312" w:hAnsi="Times New Roman" w:hint="eastAsia"/>
          <w:sz w:val="28"/>
          <w:szCs w:val="28"/>
        </w:rPr>
        <w:t>）（</w:t>
      </w:r>
      <w:r>
        <w:rPr>
          <w:rFonts w:ascii="Times New Roman" w:eastAsia="仿宋_GB2312" w:hAnsi="Times New Roman" w:hint="eastAsia"/>
          <w:sz w:val="28"/>
          <w:szCs w:val="28"/>
        </w:rPr>
        <w:t>2012</w:t>
      </w:r>
      <w:r>
        <w:rPr>
          <w:rFonts w:ascii="Times New Roman" w:eastAsia="仿宋_GB2312" w:hAnsi="Times New Roman" w:hint="eastAsia"/>
          <w:sz w:val="28"/>
          <w:szCs w:val="28"/>
        </w:rPr>
        <w:t>年）和《铜冶炼污染防治可行技术指南（试行）》（</w:t>
      </w:r>
      <w:r>
        <w:rPr>
          <w:rFonts w:ascii="Times New Roman" w:eastAsia="仿宋_GB2312" w:hAnsi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hint="eastAsia"/>
          <w:sz w:val="28"/>
          <w:szCs w:val="28"/>
        </w:rPr>
        <w:t>年）审查与修订研究，开展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冶炼污染防治可行技术指南制定研究；对铅、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锌、铜冶炼企业落实排污许可制度的情况开展调研评估；审查有色金属冶炼行业汞排放和释放清单编制方法学，并根据《水俣公约》进行修订；开展有色金属冶炼企业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汞环境税执行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情况评估，研究提出汞排放和释放建议。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（二）开展大气汞排放控制及含汞废物回收处置技术示范</w:t>
      </w:r>
    </w:p>
    <w:p w:rsidR="00EE2897" w:rsidRDefault="00EE2897" w:rsidP="00EE2897">
      <w:pPr>
        <w:spacing w:line="360" w:lineRule="auto"/>
        <w:ind w:firstLine="55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选取有代表性的企业开展大气汞回收技术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及污酸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中汞浓缩技术，提高汞回收效率；在铅和锌冶炼示范企业安装烟气汞在线监测设备，加强示范企业汞排放监测能力和排污许可制度落实的效果；在铅和锌冶炼示范企业开展汞流向平衡；开展铅和锌冶炼示范企业汞排放标准现状评估，优化再生铅锌和开采铅锌生产比例；评估危险废物处置企业汞回收率，为提高汞回收率、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降低汞向环境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中的释放提出建议。</w:t>
      </w:r>
    </w:p>
    <w:p w:rsidR="00EE2897" w:rsidRDefault="00EE2897" w:rsidP="00EE2897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（三）制定推广计划并开展项目成果宣传</w:t>
      </w:r>
    </w:p>
    <w:p w:rsidR="00EE2897" w:rsidRDefault="00EE2897" w:rsidP="00EE289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基于上述示范活动成果，制定有色金属冶炼大气汞排放控制推广计划，为制定有色金属行业规划提供决策参考；开展项目成果宣传活动，提高有色金属冶炼行业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汞环境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风险防控和履约意识。</w:t>
      </w:r>
    </w:p>
    <w:p w:rsidR="00EE2897" w:rsidRDefault="00EE2897" w:rsidP="00EE2897">
      <w:pPr>
        <w:spacing w:line="360" w:lineRule="auto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（四）开展项目实施监督管理</w:t>
      </w:r>
    </w:p>
    <w:p w:rsidR="00EE2897" w:rsidRDefault="00EE2897" w:rsidP="00EE289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制定项目活动计划、采购计划、支付计划，定期编制进展报告，召开项目进展交流会等，对项目活动实施情况进行管理和监督，推动项目活动按期保质完成。</w:t>
      </w:r>
    </w:p>
    <w:p w:rsidR="00EE2897" w:rsidRDefault="00EE2897" w:rsidP="00EE2897">
      <w:pPr>
        <w:spacing w:line="360" w:lineRule="auto"/>
        <w:ind w:left="55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三、项目实施周期及预算</w:t>
      </w:r>
    </w:p>
    <w:p w:rsidR="00EE2897" w:rsidRDefault="00EE2897" w:rsidP="00EE289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项目实施周期计划为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年（</w:t>
      </w:r>
      <w:r>
        <w:rPr>
          <w:rFonts w:ascii="Times New Roman" w:eastAsia="仿宋_GB2312" w:hAnsi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-2027</w:t>
      </w:r>
      <w:r>
        <w:rPr>
          <w:rFonts w:ascii="Times New Roman" w:eastAsia="仿宋_GB2312" w:hAnsi="Times New Roman" w:hint="eastAsia"/>
          <w:sz w:val="28"/>
          <w:szCs w:val="28"/>
        </w:rPr>
        <w:t>年），拟申请</w:t>
      </w:r>
      <w:r>
        <w:rPr>
          <w:rFonts w:ascii="Times New Roman" w:eastAsia="仿宋_GB2312" w:hAnsi="Times New Roman"/>
          <w:sz w:val="28"/>
          <w:szCs w:val="28"/>
        </w:rPr>
        <w:t>GEF</w:t>
      </w:r>
      <w:r>
        <w:rPr>
          <w:rFonts w:ascii="Times New Roman" w:eastAsia="仿宋_GB2312" w:hAnsi="Times New Roman"/>
          <w:sz w:val="28"/>
          <w:szCs w:val="28"/>
        </w:rPr>
        <w:t>赠款</w:t>
      </w:r>
      <w:r>
        <w:rPr>
          <w:rFonts w:ascii="Times New Roman" w:eastAsia="仿宋_GB2312" w:hAnsi="Times New Roman" w:hint="eastAsia"/>
          <w:sz w:val="28"/>
          <w:szCs w:val="28"/>
        </w:rPr>
        <w:t>2000</w:t>
      </w:r>
      <w:r>
        <w:rPr>
          <w:rFonts w:ascii="Times New Roman" w:eastAsia="仿宋_GB2312" w:hAnsi="Times New Roman" w:hint="eastAsia"/>
          <w:sz w:val="28"/>
          <w:szCs w:val="28"/>
        </w:rPr>
        <w:t>万美元。</w:t>
      </w:r>
    </w:p>
    <w:p w:rsidR="00EE2897" w:rsidRDefault="00EE2897" w:rsidP="00EE289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四、项目实施机构</w:t>
      </w:r>
    </w:p>
    <w:p w:rsidR="00EE2897" w:rsidRDefault="00EE2897" w:rsidP="00EE289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项目国际执行是世界银行，项目国内实施机构是生态环境部对外合作与交流中心。</w:t>
      </w:r>
    </w:p>
    <w:p w:rsidR="00EE2897" w:rsidRDefault="00EE2897" w:rsidP="00EE2897">
      <w:pPr>
        <w:widowControl/>
        <w:rPr>
          <w:rFonts w:ascii="Times New Roman" w:eastAsia="仿宋_GB2312" w:hAnsi="Times New Roman"/>
          <w:b/>
          <w:bCs/>
          <w:color w:val="000000"/>
          <w:kern w:val="0"/>
          <w:szCs w:val="21"/>
        </w:rPr>
      </w:pPr>
    </w:p>
    <w:p w:rsidR="00EE2897" w:rsidRDefault="00EE2897" w:rsidP="00EE2897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</w:p>
    <w:p w:rsidR="00EE2897" w:rsidRDefault="00EE2897" w:rsidP="00EE2897">
      <w:pPr>
        <w:spacing w:line="360" w:lineRule="auto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附件2：</w:t>
      </w:r>
    </w:p>
    <w:p w:rsidR="00EE2897" w:rsidRDefault="00EE2897" w:rsidP="00EE289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有色金属冶炼行业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汞环境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无害化管理与绿色生产</w:t>
      </w:r>
    </w:p>
    <w:p w:rsidR="00EE2897" w:rsidRDefault="00EE2897" w:rsidP="00EE2897">
      <w:pPr>
        <w:jc w:val="center"/>
      </w:pPr>
      <w:r>
        <w:rPr>
          <w:rFonts w:ascii="华文中宋" w:eastAsia="华文中宋" w:hAnsi="华文中宋" w:hint="eastAsia"/>
          <w:sz w:val="32"/>
          <w:szCs w:val="32"/>
        </w:rPr>
        <w:t>示范项目意向函（企业参考格式）</w:t>
      </w:r>
    </w:p>
    <w:p w:rsidR="00EE2897" w:rsidRDefault="00EE2897" w:rsidP="00EE289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生态环境部对外合作与交流中心：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我公司是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，共有矿产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生产线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条，年产能共计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万吨，锌矿石年用量共计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万吨，烟气汞含量约为</w:t>
      </w:r>
      <w:proofErr w:type="spellStart"/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/>
          <w:sz w:val="28"/>
          <w:szCs w:val="28"/>
        </w:rPr>
        <w:t>mg</w:t>
      </w:r>
      <w:proofErr w:type="spellEnd"/>
      <w:r>
        <w:rPr>
          <w:rFonts w:ascii="Times New Roman" w:eastAsia="仿宋_GB2312" w:hAnsi="Times New Roman"/>
          <w:sz w:val="28"/>
          <w:szCs w:val="28"/>
        </w:rPr>
        <w:t>/m</w:t>
      </w:r>
      <w:r>
        <w:rPr>
          <w:rFonts w:ascii="Times New Roman" w:eastAsia="仿宋_GB2312" w:hAnsi="Times New Roman"/>
          <w:sz w:val="28"/>
          <w:szCs w:val="28"/>
          <w:vertAlign w:val="superscript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，稀酸（或污酸渣）年产量共计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吨，主要采用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方式对其进行处理。【如果同时拥有铅和锌冶炼能力，都有意向参与项目，请按产品分开介绍】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经研究，我公司年产能为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万吨的矿产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生产线有意向参与有色金属冶炼行业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汞环境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无害化管理及绿色生产示范项目下的烟气汞回收技术示范和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污酸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汞浓缩技术示范活动【如有多条生产线，可部分或全部参加，需对应生产线分别明确参加哪类技术示范活动】。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我公司同时承诺，将配合开展后续示范企业评选活动，并按照项目分配的赠款金额提供不少于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倍的配套资金。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（盖章）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EE2897" w:rsidRDefault="00EE2897" w:rsidP="00EE2897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</w:p>
    <w:p w:rsidR="00EE2897" w:rsidRDefault="00EE2897" w:rsidP="00EE2897">
      <w:pPr>
        <w:spacing w:line="360" w:lineRule="auto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附件3：</w:t>
      </w:r>
    </w:p>
    <w:p w:rsidR="00EE2897" w:rsidRDefault="00EE2897" w:rsidP="00EE289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有色金属冶炼行业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汞环境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无害化管理与绿色生产</w:t>
      </w:r>
    </w:p>
    <w:p w:rsidR="00EE2897" w:rsidRDefault="00EE2897" w:rsidP="00EE2897">
      <w:pPr>
        <w:jc w:val="center"/>
      </w:pPr>
      <w:r>
        <w:rPr>
          <w:rFonts w:ascii="华文中宋" w:eastAsia="华文中宋" w:hAnsi="华文中宋" w:hint="eastAsia"/>
          <w:sz w:val="32"/>
          <w:szCs w:val="32"/>
        </w:rPr>
        <w:t>示范项目意向函（管理部门参考格式）</w:t>
      </w:r>
    </w:p>
    <w:p w:rsidR="00EE2897" w:rsidRDefault="00EE2897" w:rsidP="00EE289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生态环境部对外合作与交流中心：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我省（自治区、直辖市）</w:t>
      </w:r>
      <w:r>
        <w:rPr>
          <w:rFonts w:ascii="Times New Roman" w:eastAsia="仿宋_GB2312" w:hAnsi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hint="eastAsia"/>
          <w:sz w:val="28"/>
          <w:szCs w:val="28"/>
        </w:rPr>
        <w:t>公司有意向参与项目示范活动，为推动示范活动的顺利开展并提升我省（自治区、直辖市）履行《关于汞的水俣公约》的能力，我单位有意向参与该项目，并按项目要求开展相关协调管理和能力建设活动，同时承诺为拟分配到的赠款金额至少提供等额的配套资金。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（盖章）</w:t>
      </w:r>
    </w:p>
    <w:p w:rsidR="00EE2897" w:rsidRDefault="00EE2897" w:rsidP="00EE289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EE2897" w:rsidRDefault="00EE2897" w:rsidP="00EE2897">
      <w:pPr>
        <w:ind w:left="1500" w:hangingChars="500" w:hanging="1500"/>
        <w:rPr>
          <w:rFonts w:ascii="仿宋_GB2312" w:eastAsia="仿宋_GB2312" w:hAnsi="仿宋_GB2312" w:cs="仿宋_GB2312"/>
          <w:sz w:val="30"/>
          <w:szCs w:val="30"/>
        </w:rPr>
      </w:pPr>
      <w:bookmarkStart w:id="1" w:name="_GoBack"/>
      <w:bookmarkEnd w:id="1"/>
    </w:p>
    <w:p w:rsidR="00147CCC" w:rsidRDefault="00147CCC"/>
    <w:sectPr w:rsidR="0014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97"/>
    <w:rsid w:val="00147CCC"/>
    <w:rsid w:val="00E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0392-245E-458D-A03E-5B21A89E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8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EE2897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E289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赵m</dc:creator>
  <cp:keywords/>
  <dc:description/>
  <cp:lastModifiedBy>赵m</cp:lastModifiedBy>
  <cp:revision>1</cp:revision>
  <dcterms:created xsi:type="dcterms:W3CDTF">2021-02-18T02:33:00Z</dcterms:created>
  <dcterms:modified xsi:type="dcterms:W3CDTF">2021-02-18T02:35:00Z</dcterms:modified>
</cp:coreProperties>
</file>