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A6" w:rsidRPr="00F320A6" w:rsidRDefault="00F320A6" w:rsidP="00F320A6">
      <w:pPr>
        <w:spacing w:beforeLines="50" w:before="120" w:after="100" w:afterAutospacing="1" w:line="360" w:lineRule="auto"/>
        <w:jc w:val="left"/>
        <w:rPr>
          <w:rFonts w:ascii="仿宋" w:eastAsia="仿宋" w:hAnsi="仿宋"/>
          <w:bCs/>
          <w:sz w:val="24"/>
          <w:szCs w:val="24"/>
        </w:rPr>
      </w:pPr>
      <w:bookmarkStart w:id="0" w:name="_GoBack"/>
      <w:r w:rsidRPr="00F320A6">
        <w:rPr>
          <w:rFonts w:ascii="仿宋" w:eastAsia="仿宋" w:hAnsi="仿宋" w:hint="eastAsia"/>
          <w:bCs/>
          <w:sz w:val="24"/>
          <w:szCs w:val="24"/>
        </w:rPr>
        <w:t>附件2</w:t>
      </w:r>
    </w:p>
    <w:bookmarkEnd w:id="0"/>
    <w:p w:rsidR="00E51AA5" w:rsidRDefault="0092689A" w:rsidP="002D0BC6">
      <w:pPr>
        <w:spacing w:beforeLines="50" w:before="120" w:afterLines="50" w:after="120" w:line="360" w:lineRule="auto"/>
        <w:jc w:val="center"/>
        <w:rPr>
          <w:rFonts w:ascii="仿宋" w:eastAsia="仿宋" w:hAnsi="仿宋"/>
          <w:b/>
          <w:bCs/>
          <w:sz w:val="32"/>
          <w:szCs w:val="28"/>
        </w:rPr>
      </w:pPr>
      <w:r>
        <w:rPr>
          <w:rFonts w:ascii="仿宋" w:eastAsia="仿宋" w:hAnsi="仿宋" w:hint="eastAsia"/>
          <w:b/>
          <w:bCs/>
          <w:sz w:val="32"/>
          <w:szCs w:val="28"/>
        </w:rPr>
        <w:t xml:space="preserve"> </w:t>
      </w:r>
      <w:r w:rsidR="00E51AA5">
        <w:rPr>
          <w:rFonts w:ascii="仿宋" w:eastAsia="仿宋" w:hAnsi="仿宋" w:hint="eastAsia"/>
          <w:b/>
          <w:bCs/>
          <w:sz w:val="32"/>
          <w:szCs w:val="28"/>
        </w:rPr>
        <w:t>“</w:t>
      </w:r>
      <w:r w:rsidR="00E45B04" w:rsidRPr="007045C2">
        <w:rPr>
          <w:rFonts w:ascii="仿宋" w:eastAsia="仿宋" w:hAnsi="仿宋"/>
          <w:b/>
          <w:bCs/>
          <w:sz w:val="32"/>
          <w:szCs w:val="28"/>
        </w:rPr>
        <w:t>全球环境基金—</w:t>
      </w:r>
      <w:r w:rsidR="0082107E" w:rsidRPr="00880032">
        <w:rPr>
          <w:rFonts w:ascii="仿宋" w:eastAsia="仿宋" w:hAnsi="仿宋" w:hint="eastAsia"/>
          <w:b/>
          <w:bCs/>
          <w:sz w:val="32"/>
          <w:szCs w:val="28"/>
        </w:rPr>
        <w:t>中国聚氯乙烯生产汞削减及最小化示范项目</w:t>
      </w:r>
      <w:r w:rsidR="00E51AA5">
        <w:rPr>
          <w:rFonts w:ascii="仿宋" w:eastAsia="仿宋" w:hAnsi="仿宋" w:hint="eastAsia"/>
          <w:b/>
          <w:bCs/>
          <w:sz w:val="32"/>
          <w:szCs w:val="28"/>
        </w:rPr>
        <w:t>”</w:t>
      </w:r>
      <w:bookmarkStart w:id="1" w:name="OLE_LINK1"/>
      <w:bookmarkStart w:id="2" w:name="OLE_LINK2"/>
      <w:r w:rsidR="00695695">
        <w:rPr>
          <w:rFonts w:ascii="仿宋" w:eastAsia="仿宋" w:hAnsi="仿宋" w:hint="eastAsia"/>
          <w:b/>
          <w:bCs/>
          <w:sz w:val="32"/>
          <w:szCs w:val="28"/>
        </w:rPr>
        <w:t>子项目</w:t>
      </w:r>
      <w:r w:rsidR="00CA4405" w:rsidRPr="00E44CA0">
        <w:rPr>
          <w:rFonts w:ascii="仿宋" w:eastAsia="仿宋" w:hAnsi="仿宋" w:hint="eastAsia"/>
          <w:b/>
          <w:bCs/>
          <w:sz w:val="32"/>
          <w:szCs w:val="28"/>
        </w:rPr>
        <w:t>聚氯乙烯行业</w:t>
      </w:r>
      <w:r w:rsidR="00A936CC" w:rsidRPr="00E44CA0">
        <w:rPr>
          <w:rFonts w:ascii="仿宋" w:eastAsia="仿宋" w:hAnsi="仿宋" w:hint="eastAsia"/>
          <w:b/>
          <w:bCs/>
          <w:sz w:val="32"/>
          <w:szCs w:val="28"/>
        </w:rPr>
        <w:t>机构</w:t>
      </w:r>
      <w:r w:rsidR="00E51AA5">
        <w:rPr>
          <w:rFonts w:ascii="仿宋" w:eastAsia="仿宋" w:hAnsi="仿宋" w:hint="eastAsia"/>
          <w:b/>
          <w:bCs/>
          <w:sz w:val="32"/>
          <w:szCs w:val="28"/>
        </w:rPr>
        <w:t>政策监管能力</w:t>
      </w:r>
      <w:r w:rsidR="001957D3">
        <w:rPr>
          <w:rFonts w:ascii="仿宋" w:eastAsia="仿宋" w:hAnsi="仿宋" w:hint="eastAsia"/>
          <w:b/>
          <w:bCs/>
          <w:sz w:val="32"/>
          <w:szCs w:val="28"/>
        </w:rPr>
        <w:t>加强</w:t>
      </w:r>
      <w:r w:rsidR="00E51AA5">
        <w:rPr>
          <w:rFonts w:ascii="仿宋" w:eastAsia="仿宋" w:hAnsi="仿宋" w:hint="eastAsia"/>
          <w:b/>
          <w:bCs/>
          <w:sz w:val="32"/>
          <w:szCs w:val="28"/>
        </w:rPr>
        <w:t>方案</w:t>
      </w:r>
    </w:p>
    <w:p w:rsidR="00E45B04" w:rsidRPr="00E44CA0" w:rsidRDefault="00E51AA5" w:rsidP="002D0BC6">
      <w:pPr>
        <w:spacing w:beforeLines="50" w:before="120" w:afterLines="50" w:after="120" w:line="360" w:lineRule="auto"/>
        <w:jc w:val="center"/>
        <w:rPr>
          <w:rFonts w:ascii="仿宋" w:eastAsia="仿宋" w:hAnsi="仿宋"/>
          <w:b/>
          <w:bCs/>
          <w:sz w:val="32"/>
          <w:szCs w:val="28"/>
        </w:rPr>
      </w:pPr>
      <w:r>
        <w:rPr>
          <w:rFonts w:ascii="仿宋" w:eastAsia="仿宋" w:hAnsi="仿宋" w:hint="eastAsia"/>
          <w:b/>
          <w:bCs/>
          <w:sz w:val="32"/>
          <w:szCs w:val="28"/>
        </w:rPr>
        <w:t>工作</w:t>
      </w:r>
      <w:bookmarkEnd w:id="1"/>
      <w:bookmarkEnd w:id="2"/>
      <w:r>
        <w:rPr>
          <w:rFonts w:ascii="仿宋" w:eastAsia="仿宋" w:hAnsi="仿宋" w:hint="eastAsia"/>
          <w:b/>
          <w:bCs/>
          <w:sz w:val="32"/>
          <w:szCs w:val="28"/>
        </w:rPr>
        <w:t>大纲</w:t>
      </w:r>
    </w:p>
    <w:p w:rsidR="00E45B04" w:rsidRPr="00E44CA0" w:rsidRDefault="00E45B04" w:rsidP="00B360F6">
      <w:pPr>
        <w:numPr>
          <w:ilvl w:val="0"/>
          <w:numId w:val="1"/>
        </w:numPr>
        <w:spacing w:beforeLines="50" w:before="120" w:afterLines="50" w:after="120" w:line="360" w:lineRule="auto"/>
        <w:ind w:left="0" w:firstLine="0"/>
        <w:rPr>
          <w:rFonts w:ascii="仿宋_GB2312" w:eastAsia="仿宋_GB2312" w:hAnsi="黑体"/>
          <w:b/>
          <w:sz w:val="28"/>
          <w:szCs w:val="28"/>
        </w:rPr>
      </w:pPr>
      <w:r w:rsidRPr="00E44CA0">
        <w:rPr>
          <w:rFonts w:ascii="仿宋_GB2312" w:eastAsia="仿宋_GB2312" w:hAnsi="黑体" w:hint="eastAsia"/>
          <w:b/>
          <w:sz w:val="28"/>
          <w:szCs w:val="28"/>
        </w:rPr>
        <w:t>项目背景</w:t>
      </w:r>
    </w:p>
    <w:p w:rsidR="0082107E" w:rsidRPr="00E44CA0" w:rsidRDefault="0082107E" w:rsidP="0082107E">
      <w:pPr>
        <w:spacing w:line="360" w:lineRule="auto"/>
        <w:ind w:firstLineChars="200" w:firstLine="560"/>
        <w:rPr>
          <w:rFonts w:eastAsia="楷体_GB2312"/>
          <w:sz w:val="28"/>
          <w:szCs w:val="28"/>
        </w:rPr>
      </w:pPr>
      <w:r w:rsidRPr="00E44CA0">
        <w:rPr>
          <w:rFonts w:eastAsia="楷体_GB2312"/>
          <w:sz w:val="28"/>
          <w:szCs w:val="28"/>
        </w:rPr>
        <w:t>汞及其衍生物有机汞，因具有持久性、易迁移性、高生物富集性和高生物毒性等特性</w:t>
      </w:r>
      <w:r w:rsidRPr="00E44CA0">
        <w:rPr>
          <w:rFonts w:eastAsia="楷体_GB2312" w:hint="eastAsia"/>
          <w:sz w:val="28"/>
          <w:szCs w:val="28"/>
        </w:rPr>
        <w:t>，</w:t>
      </w:r>
      <w:r w:rsidRPr="00E44CA0">
        <w:rPr>
          <w:rFonts w:eastAsia="楷体_GB2312"/>
          <w:sz w:val="28"/>
          <w:szCs w:val="28"/>
        </w:rPr>
        <w:t>作为一类重要的有毒有害环境污染物可在大气和食物链中长期存在并可远距离迁移。其中的甲基汞，可以对人体神经系统、血液系统、心血管系统及骨骼系统等造成永久性伤害，尤其对儿童的智能、行为以及发育产生严重影响。</w:t>
      </w:r>
    </w:p>
    <w:p w:rsidR="0082107E" w:rsidRPr="00E44CA0" w:rsidRDefault="0082107E" w:rsidP="0082107E">
      <w:pPr>
        <w:spacing w:line="360" w:lineRule="auto"/>
        <w:ind w:firstLineChars="200" w:firstLine="560"/>
        <w:rPr>
          <w:rFonts w:eastAsia="楷体_GB2312"/>
          <w:sz w:val="28"/>
          <w:szCs w:val="28"/>
        </w:rPr>
      </w:pPr>
      <w:r w:rsidRPr="00E44CA0">
        <w:rPr>
          <w:rFonts w:eastAsia="楷体_GB2312"/>
          <w:sz w:val="28"/>
          <w:szCs w:val="28"/>
        </w:rPr>
        <w:t>国际社会对汞污染及控制的问题给予高度重视，自</w:t>
      </w:r>
      <w:r w:rsidRPr="00E44CA0">
        <w:rPr>
          <w:rFonts w:eastAsia="楷体_GB2312"/>
          <w:sz w:val="28"/>
          <w:szCs w:val="28"/>
        </w:rPr>
        <w:t>2010</w:t>
      </w:r>
      <w:r w:rsidRPr="00E44CA0">
        <w:rPr>
          <w:rFonts w:eastAsia="楷体_GB2312"/>
          <w:sz w:val="28"/>
          <w:szCs w:val="28"/>
        </w:rPr>
        <w:t>年以来，联合国环境署</w:t>
      </w:r>
      <w:r w:rsidR="006563C4">
        <w:rPr>
          <w:rFonts w:eastAsia="楷体_GB2312" w:hint="eastAsia"/>
          <w:sz w:val="28"/>
          <w:szCs w:val="28"/>
        </w:rPr>
        <w:t>（</w:t>
      </w:r>
      <w:r w:rsidR="006563C4">
        <w:rPr>
          <w:rFonts w:eastAsia="楷体_GB2312"/>
          <w:sz w:val="28"/>
          <w:szCs w:val="28"/>
        </w:rPr>
        <w:t>UNE</w:t>
      </w:r>
      <w:r w:rsidR="006563C4">
        <w:rPr>
          <w:rFonts w:eastAsia="楷体_GB2312" w:hint="eastAsia"/>
          <w:sz w:val="28"/>
          <w:szCs w:val="28"/>
        </w:rPr>
        <w:t>P</w:t>
      </w:r>
      <w:r w:rsidR="006563C4">
        <w:rPr>
          <w:rFonts w:eastAsia="楷体_GB2312" w:hint="eastAsia"/>
          <w:sz w:val="28"/>
          <w:szCs w:val="28"/>
        </w:rPr>
        <w:t>）</w:t>
      </w:r>
      <w:r w:rsidRPr="00E44CA0">
        <w:rPr>
          <w:rFonts w:eastAsia="楷体_GB2312"/>
          <w:sz w:val="28"/>
          <w:szCs w:val="28"/>
        </w:rPr>
        <w:t>就拟定一项具有全球法律约束力的</w:t>
      </w:r>
      <w:proofErr w:type="gramStart"/>
      <w:r w:rsidRPr="00E44CA0">
        <w:rPr>
          <w:rFonts w:eastAsia="楷体_GB2312"/>
          <w:sz w:val="28"/>
          <w:szCs w:val="28"/>
        </w:rPr>
        <w:t>汞</w:t>
      </w:r>
      <w:r w:rsidR="00E51AA5">
        <w:rPr>
          <w:rFonts w:eastAsia="楷体_GB2312" w:hint="eastAsia"/>
          <w:sz w:val="28"/>
          <w:szCs w:val="28"/>
        </w:rPr>
        <w:t>问题</w:t>
      </w:r>
      <w:proofErr w:type="gramEnd"/>
      <w:r w:rsidR="00E51AA5">
        <w:rPr>
          <w:rFonts w:eastAsia="楷体_GB2312" w:hint="eastAsia"/>
          <w:sz w:val="28"/>
          <w:szCs w:val="28"/>
        </w:rPr>
        <w:t>文书</w:t>
      </w:r>
      <w:r w:rsidRPr="00E44CA0">
        <w:rPr>
          <w:rFonts w:eastAsia="楷体_GB2312"/>
          <w:sz w:val="28"/>
          <w:szCs w:val="28"/>
        </w:rPr>
        <w:t>组织了</w:t>
      </w:r>
      <w:r w:rsidRPr="00E44CA0">
        <w:rPr>
          <w:rFonts w:eastAsia="楷体_GB2312"/>
          <w:sz w:val="28"/>
          <w:szCs w:val="28"/>
        </w:rPr>
        <w:t>5</w:t>
      </w:r>
      <w:r w:rsidRPr="00E44CA0">
        <w:rPr>
          <w:rFonts w:eastAsia="楷体_GB2312"/>
          <w:sz w:val="28"/>
          <w:szCs w:val="28"/>
        </w:rPr>
        <w:t>次政府间谈判。</w:t>
      </w:r>
      <w:r w:rsidRPr="00E44CA0">
        <w:rPr>
          <w:rFonts w:eastAsia="楷体_GB2312"/>
          <w:sz w:val="28"/>
          <w:szCs w:val="28"/>
        </w:rPr>
        <w:t>2013</w:t>
      </w:r>
      <w:r w:rsidRPr="00E44CA0">
        <w:rPr>
          <w:rFonts w:eastAsia="楷体_GB2312"/>
          <w:sz w:val="28"/>
          <w:szCs w:val="28"/>
        </w:rPr>
        <w:t>年</w:t>
      </w:r>
      <w:r w:rsidRPr="00E44CA0">
        <w:rPr>
          <w:rFonts w:eastAsia="楷体_GB2312"/>
          <w:sz w:val="28"/>
          <w:szCs w:val="28"/>
        </w:rPr>
        <w:t>1</w:t>
      </w:r>
      <w:r w:rsidRPr="00E44CA0">
        <w:rPr>
          <w:rFonts w:eastAsia="楷体_GB2312" w:hint="eastAsia"/>
          <w:sz w:val="28"/>
          <w:szCs w:val="28"/>
        </w:rPr>
        <w:t>0</w:t>
      </w:r>
      <w:r w:rsidRPr="00E44CA0">
        <w:rPr>
          <w:rFonts w:eastAsia="楷体_GB2312"/>
          <w:sz w:val="28"/>
          <w:szCs w:val="28"/>
        </w:rPr>
        <w:t>月，包括中国在内</w:t>
      </w:r>
      <w:r w:rsidRPr="00E44CA0">
        <w:rPr>
          <w:rFonts w:eastAsia="楷体_GB2312" w:hint="eastAsia"/>
          <w:sz w:val="28"/>
          <w:szCs w:val="28"/>
        </w:rPr>
        <w:t>91</w:t>
      </w:r>
      <w:r w:rsidRPr="00E44CA0">
        <w:rPr>
          <w:rFonts w:eastAsia="楷体_GB2312" w:hint="eastAsia"/>
          <w:sz w:val="28"/>
          <w:szCs w:val="28"/>
        </w:rPr>
        <w:t>个国家和</w:t>
      </w:r>
      <w:r w:rsidRPr="00E44CA0">
        <w:rPr>
          <w:rFonts w:eastAsia="楷体_GB2312"/>
          <w:sz w:val="28"/>
          <w:szCs w:val="28"/>
        </w:rPr>
        <w:t>政府签署</w:t>
      </w:r>
      <w:r w:rsidRPr="00E44CA0">
        <w:rPr>
          <w:rFonts w:eastAsia="楷体_GB2312" w:hint="eastAsia"/>
          <w:sz w:val="28"/>
          <w:szCs w:val="28"/>
        </w:rPr>
        <w:t>了</w:t>
      </w:r>
      <w:r w:rsidRPr="00E44CA0">
        <w:rPr>
          <w:rFonts w:eastAsia="楷体_GB2312"/>
          <w:sz w:val="28"/>
          <w:szCs w:val="28"/>
        </w:rPr>
        <w:t>《关于汞的水俣公约》，采取全球行动</w:t>
      </w:r>
      <w:proofErr w:type="gramStart"/>
      <w:r w:rsidRPr="00E44CA0">
        <w:rPr>
          <w:rFonts w:eastAsia="楷体_GB2312"/>
          <w:sz w:val="28"/>
          <w:szCs w:val="28"/>
        </w:rPr>
        <w:t>减少汞对人体</w:t>
      </w:r>
      <w:proofErr w:type="gramEnd"/>
      <w:r w:rsidRPr="00E44CA0">
        <w:rPr>
          <w:rFonts w:eastAsia="楷体_GB2312"/>
          <w:sz w:val="28"/>
          <w:szCs w:val="28"/>
        </w:rPr>
        <w:t>健康和环境的风险，并将全球环境基金（</w:t>
      </w:r>
      <w:r w:rsidRPr="00E44CA0">
        <w:rPr>
          <w:rFonts w:eastAsia="楷体_GB2312"/>
          <w:sz w:val="28"/>
          <w:szCs w:val="28"/>
        </w:rPr>
        <w:t>GEF</w:t>
      </w:r>
      <w:r w:rsidRPr="00E44CA0">
        <w:rPr>
          <w:rFonts w:eastAsia="楷体_GB2312"/>
          <w:sz w:val="28"/>
          <w:szCs w:val="28"/>
        </w:rPr>
        <w:t>）作为该公约的临时资金机制，支持发展中国家开展汞污染防治和淘汰工作。但同时公约也要求所有缔约方至</w:t>
      </w:r>
      <w:r w:rsidRPr="00E44CA0">
        <w:rPr>
          <w:rFonts w:eastAsia="楷体_GB2312"/>
          <w:sz w:val="28"/>
          <w:szCs w:val="28"/>
        </w:rPr>
        <w:t>2020</w:t>
      </w:r>
      <w:r w:rsidRPr="00E44CA0">
        <w:rPr>
          <w:rFonts w:eastAsia="楷体_GB2312"/>
          <w:sz w:val="28"/>
          <w:szCs w:val="28"/>
        </w:rPr>
        <w:t>年时</w:t>
      </w:r>
      <w:r w:rsidR="00E51AA5">
        <w:rPr>
          <w:rFonts w:eastAsia="楷体_GB2312" w:hint="eastAsia"/>
          <w:sz w:val="28"/>
          <w:szCs w:val="28"/>
        </w:rPr>
        <w:t>氯乙烯单体（</w:t>
      </w:r>
      <w:r w:rsidR="00E51AA5">
        <w:rPr>
          <w:rFonts w:eastAsia="楷体_GB2312" w:hint="eastAsia"/>
          <w:sz w:val="28"/>
          <w:szCs w:val="28"/>
        </w:rPr>
        <w:t>VCM</w:t>
      </w:r>
      <w:r w:rsidR="00E51AA5">
        <w:rPr>
          <w:rFonts w:eastAsia="楷体_GB2312" w:hint="eastAsia"/>
          <w:sz w:val="28"/>
          <w:szCs w:val="28"/>
        </w:rPr>
        <w:t>）生产的用汞量</w:t>
      </w:r>
      <w:r w:rsidRPr="00E44CA0">
        <w:rPr>
          <w:rFonts w:eastAsia="楷体_GB2312"/>
          <w:sz w:val="28"/>
          <w:szCs w:val="28"/>
        </w:rPr>
        <w:t>在</w:t>
      </w:r>
      <w:r w:rsidRPr="00E44CA0">
        <w:rPr>
          <w:rFonts w:eastAsia="楷体_GB2312"/>
          <w:sz w:val="28"/>
          <w:szCs w:val="28"/>
        </w:rPr>
        <w:t>2010</w:t>
      </w:r>
      <w:r w:rsidRPr="00E44CA0">
        <w:rPr>
          <w:rFonts w:eastAsia="楷体_GB2312"/>
          <w:sz w:val="28"/>
          <w:szCs w:val="28"/>
        </w:rPr>
        <w:t>年使用量的基础上减少</w:t>
      </w:r>
      <w:r w:rsidRPr="00E44CA0">
        <w:rPr>
          <w:rFonts w:eastAsia="楷体_GB2312"/>
          <w:sz w:val="28"/>
          <w:szCs w:val="28"/>
        </w:rPr>
        <w:t>50%</w:t>
      </w:r>
      <w:r w:rsidRPr="00E44CA0">
        <w:rPr>
          <w:rFonts w:eastAsia="楷体_GB2312"/>
          <w:sz w:val="28"/>
          <w:szCs w:val="28"/>
        </w:rPr>
        <w:t>，采取措施</w:t>
      </w:r>
      <w:proofErr w:type="gramStart"/>
      <w:r w:rsidRPr="00E44CA0">
        <w:rPr>
          <w:rFonts w:eastAsia="楷体_GB2312"/>
          <w:sz w:val="28"/>
          <w:szCs w:val="28"/>
        </w:rPr>
        <w:t>减少汞向环境</w:t>
      </w:r>
      <w:proofErr w:type="gramEnd"/>
      <w:r w:rsidRPr="00E44CA0">
        <w:rPr>
          <w:rFonts w:eastAsia="楷体_GB2312"/>
          <w:sz w:val="28"/>
          <w:szCs w:val="28"/>
        </w:rPr>
        <w:t>中的排放和释放。</w:t>
      </w:r>
    </w:p>
    <w:p w:rsidR="0082107E" w:rsidRPr="00E44CA0" w:rsidRDefault="0082107E" w:rsidP="0082107E">
      <w:pPr>
        <w:spacing w:line="360" w:lineRule="auto"/>
        <w:ind w:firstLineChars="200" w:firstLine="560"/>
        <w:rPr>
          <w:rFonts w:eastAsia="楷体_GB2312"/>
          <w:sz w:val="28"/>
          <w:szCs w:val="28"/>
        </w:rPr>
      </w:pPr>
      <w:r w:rsidRPr="00E44CA0">
        <w:rPr>
          <w:rFonts w:eastAsia="楷体_GB2312"/>
          <w:sz w:val="28"/>
          <w:szCs w:val="28"/>
        </w:rPr>
        <w:t>目前，中国总的汞使用量大概在</w:t>
      </w:r>
      <w:r w:rsidRPr="00E44CA0">
        <w:rPr>
          <w:rFonts w:eastAsia="楷体_GB2312"/>
          <w:sz w:val="28"/>
          <w:szCs w:val="28"/>
        </w:rPr>
        <w:t>1000</w:t>
      </w:r>
      <w:r w:rsidRPr="00E44CA0">
        <w:rPr>
          <w:rFonts w:eastAsia="楷体_GB2312" w:hint="eastAsia"/>
          <w:sz w:val="28"/>
          <w:szCs w:val="28"/>
        </w:rPr>
        <w:t>吨</w:t>
      </w:r>
      <w:r w:rsidRPr="00E44CA0">
        <w:rPr>
          <w:rFonts w:eastAsia="楷体_GB2312"/>
          <w:sz w:val="28"/>
          <w:szCs w:val="28"/>
        </w:rPr>
        <w:t>左右，约占世界总量的</w:t>
      </w:r>
      <w:r w:rsidRPr="00E44CA0">
        <w:rPr>
          <w:rFonts w:eastAsia="楷体_GB2312"/>
          <w:sz w:val="28"/>
          <w:szCs w:val="28"/>
        </w:rPr>
        <w:t>50%</w:t>
      </w:r>
      <w:r w:rsidRPr="00E44CA0">
        <w:rPr>
          <w:rFonts w:eastAsia="楷体_GB2312"/>
          <w:sz w:val="28"/>
          <w:szCs w:val="28"/>
        </w:rPr>
        <w:t>，已经成为世界上最大汞的生产国和消费国。电石法</w:t>
      </w:r>
      <w:r w:rsidRPr="00E44CA0">
        <w:rPr>
          <w:rFonts w:eastAsia="楷体_GB2312"/>
          <w:sz w:val="28"/>
          <w:szCs w:val="28"/>
        </w:rPr>
        <w:t>-</w:t>
      </w:r>
      <w:r w:rsidRPr="00E44CA0">
        <w:rPr>
          <w:rFonts w:eastAsia="楷体_GB2312"/>
          <w:sz w:val="28"/>
          <w:szCs w:val="28"/>
        </w:rPr>
        <w:t>聚氯乙烯</w:t>
      </w:r>
      <w:r w:rsidRPr="00E44CA0">
        <w:rPr>
          <w:rFonts w:eastAsia="楷体_GB2312" w:hint="eastAsia"/>
          <w:sz w:val="28"/>
          <w:szCs w:val="28"/>
        </w:rPr>
        <w:t>（</w:t>
      </w:r>
      <w:r w:rsidRPr="00E44CA0">
        <w:rPr>
          <w:rFonts w:eastAsia="楷体_GB2312"/>
          <w:sz w:val="28"/>
          <w:szCs w:val="28"/>
        </w:rPr>
        <w:t>PVC</w:t>
      </w:r>
      <w:r w:rsidRPr="00E44CA0">
        <w:rPr>
          <w:rFonts w:eastAsia="楷体_GB2312" w:hint="eastAsia"/>
          <w:sz w:val="28"/>
          <w:szCs w:val="28"/>
        </w:rPr>
        <w:t>)</w:t>
      </w:r>
      <w:r w:rsidRPr="00E44CA0">
        <w:rPr>
          <w:rFonts w:eastAsia="楷体_GB2312" w:hint="eastAsia"/>
          <w:sz w:val="28"/>
          <w:szCs w:val="28"/>
        </w:rPr>
        <w:t>生产是中国最大的用汞行业，</w:t>
      </w:r>
      <w:r w:rsidRPr="00E44CA0">
        <w:rPr>
          <w:rFonts w:eastAsia="楷体_GB2312"/>
          <w:sz w:val="28"/>
          <w:szCs w:val="28"/>
        </w:rPr>
        <w:t>该工艺使用煤为原料首先生产</w:t>
      </w:r>
      <w:r w:rsidRPr="00E44CA0">
        <w:rPr>
          <w:rFonts w:eastAsia="楷体_GB2312"/>
          <w:sz w:val="28"/>
          <w:szCs w:val="28"/>
        </w:rPr>
        <w:t>VCM</w:t>
      </w:r>
      <w:r w:rsidRPr="00E44CA0">
        <w:rPr>
          <w:rFonts w:eastAsia="楷体_GB2312"/>
          <w:sz w:val="28"/>
          <w:szCs w:val="28"/>
        </w:rPr>
        <w:t>，</w:t>
      </w:r>
      <w:proofErr w:type="gramStart"/>
      <w:r w:rsidRPr="00E44CA0">
        <w:rPr>
          <w:rFonts w:eastAsia="楷体_GB2312"/>
          <w:sz w:val="28"/>
          <w:szCs w:val="28"/>
        </w:rPr>
        <w:t>汞作为</w:t>
      </w:r>
      <w:proofErr w:type="gramEnd"/>
      <w:r w:rsidRPr="00E44CA0">
        <w:rPr>
          <w:rFonts w:eastAsia="楷体_GB2312"/>
          <w:sz w:val="28"/>
          <w:szCs w:val="28"/>
        </w:rPr>
        <w:t>一种催化剂加速化学反应，生产过程中会</w:t>
      </w:r>
      <w:proofErr w:type="gramStart"/>
      <w:r w:rsidRPr="00E44CA0">
        <w:rPr>
          <w:rFonts w:eastAsia="楷体_GB2312"/>
          <w:sz w:val="28"/>
          <w:szCs w:val="28"/>
        </w:rPr>
        <w:t>产生废汞触媒</w:t>
      </w:r>
      <w:proofErr w:type="gramEnd"/>
      <w:r w:rsidRPr="00E44CA0">
        <w:rPr>
          <w:rFonts w:eastAsia="楷体_GB2312"/>
          <w:sz w:val="28"/>
          <w:szCs w:val="28"/>
        </w:rPr>
        <w:t>、含汞活性炭、含汞污泥、含汞盐酸和含汞碱液</w:t>
      </w:r>
      <w:r w:rsidRPr="00E44CA0">
        <w:rPr>
          <w:rFonts w:eastAsia="楷体_GB2312" w:hint="eastAsia"/>
          <w:sz w:val="28"/>
          <w:szCs w:val="28"/>
        </w:rPr>
        <w:t>等，存在</w:t>
      </w:r>
      <w:r w:rsidRPr="00E44CA0">
        <w:rPr>
          <w:rFonts w:eastAsia="楷体_GB2312"/>
          <w:sz w:val="28"/>
          <w:szCs w:val="28"/>
        </w:rPr>
        <w:t>严重的环境风险。</w:t>
      </w:r>
    </w:p>
    <w:p w:rsidR="00E45B04" w:rsidRPr="00E44CA0" w:rsidRDefault="0082107E" w:rsidP="0082107E">
      <w:pPr>
        <w:spacing w:line="360" w:lineRule="auto"/>
        <w:ind w:firstLineChars="200" w:firstLine="560"/>
        <w:rPr>
          <w:rFonts w:eastAsia="楷体_GB2312"/>
          <w:sz w:val="28"/>
          <w:szCs w:val="28"/>
        </w:rPr>
      </w:pPr>
      <w:r w:rsidRPr="00E44CA0">
        <w:rPr>
          <w:rFonts w:eastAsia="楷体_GB2312" w:hint="eastAsia"/>
          <w:sz w:val="28"/>
          <w:szCs w:val="28"/>
        </w:rPr>
        <w:t>为减少</w:t>
      </w:r>
      <w:r w:rsidRPr="00E44CA0">
        <w:rPr>
          <w:rFonts w:eastAsia="楷体_GB2312"/>
          <w:sz w:val="28"/>
          <w:szCs w:val="28"/>
        </w:rPr>
        <w:t>聚氯乙烯</w:t>
      </w:r>
      <w:r w:rsidRPr="00E44CA0">
        <w:rPr>
          <w:rFonts w:eastAsia="楷体_GB2312" w:hint="eastAsia"/>
          <w:sz w:val="28"/>
          <w:szCs w:val="28"/>
        </w:rPr>
        <w:t>行业汞的使用和排放以及对人体健康和生态环境</w:t>
      </w:r>
      <w:r w:rsidRPr="00E44CA0">
        <w:rPr>
          <w:rFonts w:eastAsia="楷体_GB2312" w:hint="eastAsia"/>
          <w:sz w:val="28"/>
          <w:szCs w:val="28"/>
        </w:rPr>
        <w:lastRenderedPageBreak/>
        <w:t>危害，切实履行</w:t>
      </w:r>
      <w:r w:rsidRPr="00E44CA0">
        <w:rPr>
          <w:rFonts w:eastAsia="楷体_GB2312"/>
          <w:sz w:val="28"/>
          <w:szCs w:val="28"/>
        </w:rPr>
        <w:t>《关于汞的水俣公约》</w:t>
      </w:r>
      <w:r w:rsidRPr="00E44CA0">
        <w:rPr>
          <w:rFonts w:eastAsia="楷体_GB2312" w:hint="eastAsia"/>
          <w:sz w:val="28"/>
          <w:szCs w:val="28"/>
        </w:rPr>
        <w:t>，联合国工业发展组织（</w:t>
      </w:r>
      <w:r w:rsidRPr="00E44CA0">
        <w:rPr>
          <w:rFonts w:eastAsia="楷体_GB2312" w:hint="eastAsia"/>
          <w:sz w:val="28"/>
          <w:szCs w:val="28"/>
        </w:rPr>
        <w:t>UNIDO</w:t>
      </w:r>
      <w:r w:rsidRPr="00E44CA0">
        <w:rPr>
          <w:rFonts w:eastAsia="楷体_GB2312" w:hint="eastAsia"/>
          <w:sz w:val="28"/>
          <w:szCs w:val="28"/>
        </w:rPr>
        <w:t>）与环境保护部对外合作中心（</w:t>
      </w:r>
      <w:r w:rsidRPr="00E44CA0">
        <w:rPr>
          <w:rFonts w:eastAsia="楷体_GB2312" w:hint="eastAsia"/>
          <w:sz w:val="28"/>
          <w:szCs w:val="28"/>
        </w:rPr>
        <w:t>FECO</w:t>
      </w:r>
      <w:r w:rsidRPr="00E44CA0">
        <w:rPr>
          <w:rFonts w:eastAsia="楷体_GB2312" w:hint="eastAsia"/>
          <w:sz w:val="28"/>
          <w:szCs w:val="28"/>
        </w:rPr>
        <w:t>）合作共同开发“中国聚氯乙烯生产汞削减及最小化示范项目”</w:t>
      </w:r>
      <w:r w:rsidR="005F55C1" w:rsidRPr="00E44CA0">
        <w:rPr>
          <w:rFonts w:eastAsia="楷体_GB2312" w:hint="eastAsia"/>
          <w:sz w:val="28"/>
          <w:szCs w:val="28"/>
        </w:rPr>
        <w:t>(</w:t>
      </w:r>
      <w:r w:rsidR="005F55C1" w:rsidRPr="00E44CA0">
        <w:rPr>
          <w:rFonts w:eastAsia="楷体_GB2312" w:hint="eastAsia"/>
          <w:sz w:val="28"/>
          <w:szCs w:val="28"/>
        </w:rPr>
        <w:t>以下简称</w:t>
      </w:r>
      <w:r w:rsidR="005A2CF7" w:rsidRPr="00E44CA0">
        <w:rPr>
          <w:rFonts w:eastAsia="楷体_GB2312" w:hint="eastAsia"/>
          <w:sz w:val="28"/>
          <w:szCs w:val="28"/>
        </w:rPr>
        <w:t>VCM</w:t>
      </w:r>
      <w:r w:rsidR="005F55C1" w:rsidRPr="00E44CA0">
        <w:rPr>
          <w:rFonts w:eastAsia="楷体_GB2312" w:hint="eastAsia"/>
          <w:sz w:val="28"/>
          <w:szCs w:val="28"/>
        </w:rPr>
        <w:t>项目</w:t>
      </w:r>
      <w:r w:rsidR="005F55C1" w:rsidRPr="00E44CA0">
        <w:rPr>
          <w:rFonts w:eastAsia="楷体_GB2312" w:hint="eastAsia"/>
          <w:sz w:val="28"/>
          <w:szCs w:val="28"/>
        </w:rPr>
        <w:t>)</w:t>
      </w:r>
      <w:r w:rsidR="005A2CF7" w:rsidRPr="00E44CA0">
        <w:rPr>
          <w:rFonts w:eastAsia="楷体_GB2312" w:hint="eastAsia"/>
          <w:sz w:val="28"/>
          <w:szCs w:val="28"/>
        </w:rPr>
        <w:t>。</w:t>
      </w:r>
      <w:r w:rsidR="005A2CF7" w:rsidRPr="00E44CA0">
        <w:rPr>
          <w:rFonts w:eastAsia="楷体_GB2312" w:hint="eastAsia"/>
          <w:sz w:val="28"/>
          <w:szCs w:val="28"/>
        </w:rPr>
        <w:t>VCM</w:t>
      </w:r>
      <w:r w:rsidR="005A2CF7" w:rsidRPr="00E44CA0">
        <w:rPr>
          <w:rFonts w:eastAsia="楷体_GB2312" w:hint="eastAsia"/>
          <w:sz w:val="28"/>
          <w:szCs w:val="28"/>
        </w:rPr>
        <w:t>项目已于</w:t>
      </w:r>
      <w:r w:rsidR="005A2CF7" w:rsidRPr="00E44CA0">
        <w:rPr>
          <w:rFonts w:eastAsia="楷体_GB2312" w:hint="eastAsia"/>
          <w:sz w:val="28"/>
          <w:szCs w:val="28"/>
        </w:rPr>
        <w:t>2015</w:t>
      </w:r>
      <w:r w:rsidR="005A2CF7" w:rsidRPr="00E44CA0">
        <w:rPr>
          <w:rFonts w:eastAsia="楷体_GB2312" w:hint="eastAsia"/>
          <w:sz w:val="28"/>
          <w:szCs w:val="28"/>
        </w:rPr>
        <w:t>年</w:t>
      </w:r>
      <w:r w:rsidR="005A2CF7" w:rsidRPr="00E44CA0">
        <w:rPr>
          <w:rFonts w:eastAsia="楷体_GB2312" w:hint="eastAsia"/>
          <w:sz w:val="28"/>
          <w:szCs w:val="28"/>
        </w:rPr>
        <w:t>4</w:t>
      </w:r>
      <w:r w:rsidR="005A2CF7" w:rsidRPr="00E44CA0">
        <w:rPr>
          <w:rFonts w:eastAsia="楷体_GB2312" w:hint="eastAsia"/>
          <w:sz w:val="28"/>
          <w:szCs w:val="28"/>
        </w:rPr>
        <w:t>月</w:t>
      </w:r>
      <w:r w:rsidR="005A2CF7" w:rsidRPr="00E44CA0">
        <w:rPr>
          <w:rFonts w:eastAsia="楷体_GB2312" w:hint="eastAsia"/>
          <w:sz w:val="28"/>
          <w:szCs w:val="28"/>
        </w:rPr>
        <w:t>28</w:t>
      </w:r>
      <w:r w:rsidR="005A2CF7" w:rsidRPr="00E44CA0">
        <w:rPr>
          <w:rFonts w:eastAsia="楷体_GB2312" w:hint="eastAsia"/>
          <w:sz w:val="28"/>
          <w:szCs w:val="28"/>
        </w:rPr>
        <w:t>日获批，并将在</w:t>
      </w:r>
      <w:r w:rsidR="005A2CF7" w:rsidRPr="00E44CA0">
        <w:rPr>
          <w:rFonts w:eastAsia="楷体_GB2312" w:hint="eastAsia"/>
          <w:sz w:val="28"/>
          <w:szCs w:val="28"/>
        </w:rPr>
        <w:t>2016</w:t>
      </w:r>
      <w:r w:rsidR="005A2CF7" w:rsidRPr="00E44CA0">
        <w:rPr>
          <w:rFonts w:eastAsia="楷体_GB2312" w:hint="eastAsia"/>
          <w:sz w:val="28"/>
          <w:szCs w:val="28"/>
        </w:rPr>
        <w:t>年</w:t>
      </w:r>
      <w:r w:rsidR="005A2CF7" w:rsidRPr="00E44CA0">
        <w:rPr>
          <w:rFonts w:eastAsia="楷体_GB2312" w:hint="eastAsia"/>
          <w:sz w:val="28"/>
          <w:szCs w:val="28"/>
        </w:rPr>
        <w:t>1</w:t>
      </w:r>
      <w:r w:rsidR="00E44CA0">
        <w:rPr>
          <w:rFonts w:eastAsia="楷体_GB2312" w:hint="eastAsia"/>
          <w:sz w:val="28"/>
          <w:szCs w:val="28"/>
        </w:rPr>
        <w:t>0</w:t>
      </w:r>
      <w:r w:rsidR="005A2CF7" w:rsidRPr="00E44CA0">
        <w:rPr>
          <w:rFonts w:eastAsia="楷体_GB2312" w:hint="eastAsia"/>
          <w:sz w:val="28"/>
          <w:szCs w:val="28"/>
        </w:rPr>
        <w:t>月</w:t>
      </w:r>
      <w:r w:rsidR="005A2CF7" w:rsidRPr="00E44CA0">
        <w:rPr>
          <w:rFonts w:eastAsia="楷体_GB2312" w:hint="eastAsia"/>
          <w:sz w:val="28"/>
          <w:szCs w:val="28"/>
        </w:rPr>
        <w:t>31</w:t>
      </w:r>
      <w:r w:rsidR="005A2CF7" w:rsidRPr="00E44CA0">
        <w:rPr>
          <w:rFonts w:eastAsia="楷体_GB2312" w:hint="eastAsia"/>
          <w:sz w:val="28"/>
          <w:szCs w:val="28"/>
        </w:rPr>
        <w:t>日前完成项目文件（</w:t>
      </w:r>
      <w:r w:rsidR="005A2CF7" w:rsidRPr="00E44CA0">
        <w:rPr>
          <w:rFonts w:eastAsia="楷体_GB2312" w:hint="eastAsia"/>
          <w:sz w:val="28"/>
          <w:szCs w:val="28"/>
        </w:rPr>
        <w:t>PD</w:t>
      </w:r>
      <w:r w:rsidR="005A2CF7" w:rsidRPr="00E44CA0">
        <w:rPr>
          <w:rFonts w:eastAsia="楷体_GB2312" w:hint="eastAsia"/>
          <w:sz w:val="28"/>
          <w:szCs w:val="28"/>
        </w:rPr>
        <w:t>）的编写，作为下一步项目正式实施的大纲和整体规划。</w:t>
      </w:r>
    </w:p>
    <w:p w:rsidR="00E45B04" w:rsidRPr="007E37A3" w:rsidRDefault="00E45B04" w:rsidP="00B360F6">
      <w:pPr>
        <w:numPr>
          <w:ilvl w:val="0"/>
          <w:numId w:val="1"/>
        </w:numPr>
        <w:spacing w:beforeLines="50" w:before="120" w:afterLines="50" w:after="120" w:line="360" w:lineRule="auto"/>
        <w:ind w:left="0" w:firstLine="0"/>
        <w:rPr>
          <w:rFonts w:ascii="仿宋_GB2312" w:eastAsia="仿宋_GB2312" w:hAnsi="黑体"/>
          <w:b/>
          <w:sz w:val="28"/>
          <w:szCs w:val="28"/>
        </w:rPr>
      </w:pPr>
      <w:r w:rsidRPr="007E37A3">
        <w:rPr>
          <w:rFonts w:ascii="仿宋_GB2312" w:eastAsia="仿宋_GB2312" w:hAnsi="黑体" w:hint="eastAsia"/>
          <w:b/>
          <w:sz w:val="28"/>
          <w:szCs w:val="28"/>
        </w:rPr>
        <w:t>工作目标</w:t>
      </w:r>
    </w:p>
    <w:p w:rsidR="004F2965" w:rsidRPr="007E37A3" w:rsidRDefault="00924636" w:rsidP="008F3288">
      <w:pPr>
        <w:spacing w:line="360" w:lineRule="auto"/>
        <w:ind w:firstLineChars="200" w:firstLine="560"/>
        <w:rPr>
          <w:rFonts w:eastAsia="楷体_GB2312"/>
          <w:sz w:val="28"/>
          <w:szCs w:val="28"/>
        </w:rPr>
      </w:pPr>
      <w:r w:rsidRPr="007E37A3">
        <w:rPr>
          <w:rFonts w:eastAsia="楷体_GB2312" w:hint="eastAsia"/>
          <w:sz w:val="28"/>
          <w:szCs w:val="28"/>
        </w:rPr>
        <w:t>总体工作目标</w:t>
      </w:r>
      <w:r w:rsidR="00E45B04" w:rsidRPr="007E37A3">
        <w:rPr>
          <w:rFonts w:eastAsia="楷体_GB2312" w:hint="eastAsia"/>
          <w:sz w:val="28"/>
          <w:szCs w:val="28"/>
        </w:rPr>
        <w:t>是</w:t>
      </w:r>
      <w:r w:rsidR="00655773" w:rsidRPr="007E37A3">
        <w:rPr>
          <w:rFonts w:eastAsia="楷体_GB2312" w:hint="eastAsia"/>
          <w:sz w:val="28"/>
          <w:szCs w:val="28"/>
        </w:rPr>
        <w:t>调研</w:t>
      </w:r>
      <w:r w:rsidR="00617F78" w:rsidRPr="007E37A3">
        <w:rPr>
          <w:rFonts w:eastAsia="楷体_GB2312" w:hint="eastAsia"/>
          <w:sz w:val="28"/>
          <w:szCs w:val="28"/>
        </w:rPr>
        <w:t>我国聚氯乙烯行业政策和管理机构现状</w:t>
      </w:r>
      <w:r w:rsidR="008F3288" w:rsidRPr="007E37A3">
        <w:rPr>
          <w:rFonts w:eastAsia="楷体_GB2312" w:hint="eastAsia"/>
          <w:sz w:val="28"/>
          <w:szCs w:val="28"/>
        </w:rPr>
        <w:t>，</w:t>
      </w:r>
      <w:r w:rsidR="00655773" w:rsidRPr="007E37A3">
        <w:rPr>
          <w:rFonts w:eastAsia="楷体_GB2312" w:hint="eastAsia"/>
          <w:sz w:val="28"/>
          <w:szCs w:val="28"/>
        </w:rPr>
        <w:t>编制</w:t>
      </w:r>
      <w:r w:rsidR="00617F78" w:rsidRPr="007E37A3">
        <w:rPr>
          <w:rFonts w:eastAsia="楷体_GB2312" w:hint="eastAsia"/>
          <w:sz w:val="28"/>
          <w:szCs w:val="28"/>
        </w:rPr>
        <w:t>聚氯乙烯行业政策和管理能力加强方案，提出汞示范项目利益相关方参与方案。</w:t>
      </w:r>
    </w:p>
    <w:p w:rsidR="00E45B04" w:rsidRPr="007E37A3" w:rsidRDefault="004F2965" w:rsidP="008F3288">
      <w:pPr>
        <w:spacing w:line="360" w:lineRule="auto"/>
        <w:ind w:firstLineChars="200" w:firstLine="560"/>
        <w:rPr>
          <w:rFonts w:eastAsia="楷体_GB2312"/>
          <w:sz w:val="28"/>
          <w:szCs w:val="28"/>
        </w:rPr>
      </w:pPr>
      <w:r w:rsidRPr="007E37A3">
        <w:rPr>
          <w:rFonts w:eastAsia="楷体_GB2312" w:hint="eastAsia"/>
          <w:sz w:val="28"/>
          <w:szCs w:val="28"/>
        </w:rPr>
        <w:t>另</w:t>
      </w:r>
      <w:r w:rsidR="00655773" w:rsidRPr="007E37A3">
        <w:rPr>
          <w:rFonts w:eastAsia="楷体_GB2312" w:hint="eastAsia"/>
          <w:sz w:val="28"/>
          <w:szCs w:val="28"/>
        </w:rPr>
        <w:t>对</w:t>
      </w:r>
      <w:r w:rsidR="000846DD" w:rsidRPr="007E37A3">
        <w:rPr>
          <w:rFonts w:eastAsia="楷体_GB2312" w:hint="eastAsia"/>
          <w:sz w:val="28"/>
          <w:szCs w:val="28"/>
        </w:rPr>
        <w:t>项目</w:t>
      </w:r>
      <w:r w:rsidR="00A27821" w:rsidRPr="007E37A3">
        <w:rPr>
          <w:rFonts w:eastAsia="楷体_GB2312" w:hint="eastAsia"/>
          <w:sz w:val="28"/>
          <w:szCs w:val="28"/>
        </w:rPr>
        <w:t>PD</w:t>
      </w:r>
      <w:r w:rsidR="00DB164B" w:rsidRPr="007E37A3">
        <w:rPr>
          <w:rFonts w:eastAsia="楷体_GB2312" w:hint="eastAsia"/>
          <w:sz w:val="28"/>
          <w:szCs w:val="28"/>
        </w:rPr>
        <w:t>框架和内容提出具有建设性和可操作性的意见或建议</w:t>
      </w:r>
      <w:r w:rsidR="00655773" w:rsidRPr="007E37A3">
        <w:rPr>
          <w:rFonts w:eastAsia="楷体_GB2312" w:hint="eastAsia"/>
          <w:sz w:val="28"/>
          <w:szCs w:val="28"/>
        </w:rPr>
        <w:t>，协助完成项目</w:t>
      </w:r>
      <w:r w:rsidR="00655773" w:rsidRPr="007E37A3">
        <w:rPr>
          <w:rFonts w:eastAsia="楷体_GB2312" w:hint="eastAsia"/>
          <w:sz w:val="28"/>
          <w:szCs w:val="28"/>
        </w:rPr>
        <w:t>PD</w:t>
      </w:r>
      <w:r w:rsidR="00DB164B" w:rsidRPr="007E37A3">
        <w:rPr>
          <w:rFonts w:eastAsia="楷体_GB2312" w:hint="eastAsia"/>
          <w:sz w:val="28"/>
          <w:szCs w:val="28"/>
        </w:rPr>
        <w:t>。</w:t>
      </w:r>
    </w:p>
    <w:p w:rsidR="00E45B04" w:rsidRPr="007E37A3" w:rsidRDefault="00E45B04" w:rsidP="00B360F6">
      <w:pPr>
        <w:numPr>
          <w:ilvl w:val="0"/>
          <w:numId w:val="1"/>
        </w:numPr>
        <w:spacing w:beforeLines="50" w:before="120" w:afterLines="50" w:after="120" w:line="360" w:lineRule="auto"/>
        <w:ind w:left="0" w:firstLine="0"/>
        <w:rPr>
          <w:rFonts w:ascii="仿宋_GB2312" w:eastAsia="仿宋_GB2312" w:hAnsi="黑体"/>
          <w:b/>
          <w:sz w:val="28"/>
          <w:szCs w:val="28"/>
        </w:rPr>
      </w:pPr>
      <w:r w:rsidRPr="007E37A3">
        <w:rPr>
          <w:rFonts w:ascii="仿宋_GB2312" w:eastAsia="仿宋_GB2312" w:hAnsi="黑体" w:hint="eastAsia"/>
          <w:b/>
          <w:sz w:val="28"/>
          <w:szCs w:val="28"/>
        </w:rPr>
        <w:t>工作内容</w:t>
      </w:r>
    </w:p>
    <w:p w:rsidR="00E45B04" w:rsidRPr="007E37A3" w:rsidRDefault="00E45B04" w:rsidP="00707984">
      <w:pPr>
        <w:snapToGrid w:val="0"/>
        <w:spacing w:line="360" w:lineRule="auto"/>
        <w:ind w:firstLineChars="200" w:firstLine="560"/>
        <w:rPr>
          <w:rFonts w:eastAsia="楷体_GB2312"/>
          <w:sz w:val="28"/>
          <w:szCs w:val="28"/>
        </w:rPr>
      </w:pPr>
      <w:r w:rsidRPr="007E37A3">
        <w:rPr>
          <w:rFonts w:eastAsia="楷体_GB2312"/>
          <w:sz w:val="28"/>
          <w:szCs w:val="28"/>
        </w:rPr>
        <w:t>项目主要内容包括</w:t>
      </w:r>
      <w:r w:rsidRPr="007E37A3">
        <w:rPr>
          <w:rFonts w:eastAsia="楷体_GB2312" w:hint="eastAsia"/>
          <w:sz w:val="28"/>
          <w:szCs w:val="28"/>
        </w:rPr>
        <w:t>：</w:t>
      </w:r>
    </w:p>
    <w:p w:rsidR="00727DF0" w:rsidRPr="007E37A3" w:rsidRDefault="002D0BC6" w:rsidP="00707984">
      <w:pPr>
        <w:snapToGrid w:val="0"/>
        <w:spacing w:beforeLines="50" w:before="120" w:afterLines="50" w:after="120" w:line="360" w:lineRule="auto"/>
        <w:ind w:firstLineChars="200" w:firstLine="560"/>
        <w:rPr>
          <w:rFonts w:eastAsia="楷体_GB2312"/>
          <w:sz w:val="28"/>
          <w:szCs w:val="28"/>
        </w:rPr>
      </w:pPr>
      <w:r w:rsidRPr="007E37A3">
        <w:rPr>
          <w:rFonts w:eastAsia="楷体_GB2312" w:hint="eastAsia"/>
          <w:sz w:val="28"/>
          <w:szCs w:val="28"/>
        </w:rPr>
        <w:t>（一）</w:t>
      </w:r>
      <w:r w:rsidR="0001309F" w:rsidRPr="007E37A3">
        <w:rPr>
          <w:rFonts w:eastAsia="楷体_GB2312" w:hint="eastAsia"/>
          <w:sz w:val="28"/>
          <w:szCs w:val="28"/>
        </w:rPr>
        <w:t>我国聚氯乙烯行业</w:t>
      </w:r>
      <w:r w:rsidR="00727DF0" w:rsidRPr="007E37A3">
        <w:rPr>
          <w:rFonts w:eastAsia="楷体_GB2312" w:hint="eastAsia"/>
          <w:sz w:val="28"/>
          <w:szCs w:val="28"/>
        </w:rPr>
        <w:t>政策和管理机构现状</w:t>
      </w:r>
    </w:p>
    <w:p w:rsidR="00C52F38" w:rsidRPr="007E37A3" w:rsidRDefault="002C1487" w:rsidP="00707984">
      <w:pPr>
        <w:snapToGrid w:val="0"/>
        <w:spacing w:beforeLines="50" w:before="120" w:afterLines="50" w:after="120" w:line="360" w:lineRule="auto"/>
        <w:ind w:firstLineChars="200" w:firstLine="560"/>
        <w:rPr>
          <w:rFonts w:eastAsia="楷体_GB2312"/>
          <w:sz w:val="28"/>
          <w:szCs w:val="28"/>
        </w:rPr>
      </w:pPr>
      <w:r w:rsidRPr="007E37A3">
        <w:rPr>
          <w:rFonts w:eastAsia="楷体_GB2312" w:hint="eastAsia"/>
          <w:sz w:val="28"/>
          <w:szCs w:val="28"/>
        </w:rPr>
        <w:t>梳理和</w:t>
      </w:r>
      <w:r w:rsidR="00727DF0" w:rsidRPr="007E37A3">
        <w:rPr>
          <w:rFonts w:eastAsia="楷体_GB2312" w:hint="eastAsia"/>
          <w:sz w:val="28"/>
          <w:szCs w:val="28"/>
        </w:rPr>
        <w:t>分析目前我国</w:t>
      </w:r>
      <w:r w:rsidRPr="007E37A3">
        <w:rPr>
          <w:rFonts w:eastAsia="楷体_GB2312" w:hint="eastAsia"/>
          <w:sz w:val="28"/>
          <w:szCs w:val="28"/>
        </w:rPr>
        <w:t>目前已经出台的</w:t>
      </w:r>
      <w:r w:rsidR="00727DF0" w:rsidRPr="007E37A3">
        <w:rPr>
          <w:rFonts w:eastAsia="楷体_GB2312" w:hint="eastAsia"/>
          <w:sz w:val="28"/>
          <w:szCs w:val="28"/>
        </w:rPr>
        <w:t>聚氯乙烯</w:t>
      </w:r>
      <w:r w:rsidR="00C6793C" w:rsidRPr="007E37A3">
        <w:rPr>
          <w:rFonts w:eastAsia="楷体_GB2312" w:hint="eastAsia"/>
          <w:sz w:val="28"/>
          <w:szCs w:val="28"/>
        </w:rPr>
        <w:t>和汞触媒</w:t>
      </w:r>
      <w:r w:rsidR="00727DF0" w:rsidRPr="007E37A3">
        <w:rPr>
          <w:rFonts w:eastAsia="楷体_GB2312" w:hint="eastAsia"/>
          <w:sz w:val="28"/>
          <w:szCs w:val="28"/>
        </w:rPr>
        <w:t>行业</w:t>
      </w:r>
      <w:r w:rsidR="00C6793C" w:rsidRPr="007E37A3">
        <w:rPr>
          <w:rFonts w:eastAsia="楷体_GB2312" w:hint="eastAsia"/>
          <w:sz w:val="28"/>
          <w:szCs w:val="28"/>
        </w:rPr>
        <w:t>生产、</w:t>
      </w:r>
      <w:r w:rsidRPr="007E37A3">
        <w:rPr>
          <w:rFonts w:eastAsia="楷体_GB2312" w:hint="eastAsia"/>
          <w:sz w:val="28"/>
          <w:szCs w:val="28"/>
        </w:rPr>
        <w:t>经营、</w:t>
      </w:r>
      <w:r w:rsidR="00C6793C" w:rsidRPr="007E37A3">
        <w:rPr>
          <w:rFonts w:eastAsia="楷体_GB2312" w:hint="eastAsia"/>
          <w:sz w:val="28"/>
          <w:szCs w:val="28"/>
        </w:rPr>
        <w:t>污控和废物管理涉及的</w:t>
      </w:r>
      <w:r w:rsidR="00727DF0" w:rsidRPr="007E37A3">
        <w:rPr>
          <w:rFonts w:eastAsia="楷体_GB2312" w:hint="eastAsia"/>
          <w:sz w:val="28"/>
          <w:szCs w:val="28"/>
        </w:rPr>
        <w:t>相关法律、法规、条例、</w:t>
      </w:r>
      <w:r w:rsidRPr="007E37A3">
        <w:rPr>
          <w:rFonts w:eastAsia="楷体_GB2312" w:hint="eastAsia"/>
          <w:sz w:val="28"/>
          <w:szCs w:val="28"/>
        </w:rPr>
        <w:t>标准、部门通知、行业</w:t>
      </w:r>
      <w:r w:rsidR="00727DF0" w:rsidRPr="007E37A3">
        <w:rPr>
          <w:rFonts w:eastAsia="楷体_GB2312" w:hint="eastAsia"/>
          <w:sz w:val="28"/>
          <w:szCs w:val="28"/>
        </w:rPr>
        <w:t>规划</w:t>
      </w:r>
      <w:r w:rsidRPr="007E37A3">
        <w:rPr>
          <w:rFonts w:eastAsia="楷体_GB2312" w:hint="eastAsia"/>
          <w:sz w:val="28"/>
          <w:szCs w:val="28"/>
        </w:rPr>
        <w:t>和技术</w:t>
      </w:r>
      <w:r w:rsidR="00727DF0" w:rsidRPr="007E37A3">
        <w:rPr>
          <w:rFonts w:eastAsia="楷体_GB2312" w:hint="eastAsia"/>
          <w:sz w:val="28"/>
          <w:szCs w:val="28"/>
        </w:rPr>
        <w:t>规范</w:t>
      </w:r>
      <w:r w:rsidRPr="007E37A3">
        <w:rPr>
          <w:rFonts w:eastAsia="楷体_GB2312" w:hint="eastAsia"/>
          <w:sz w:val="28"/>
          <w:szCs w:val="28"/>
        </w:rPr>
        <w:t>等</w:t>
      </w:r>
      <w:r w:rsidR="00727DF0" w:rsidRPr="007E37A3">
        <w:rPr>
          <w:rFonts w:eastAsia="楷体_GB2312" w:hint="eastAsia"/>
          <w:sz w:val="28"/>
          <w:szCs w:val="28"/>
        </w:rPr>
        <w:t>政策</w:t>
      </w:r>
      <w:r w:rsidRPr="007E37A3">
        <w:rPr>
          <w:rFonts w:eastAsia="楷体_GB2312" w:hint="eastAsia"/>
          <w:sz w:val="28"/>
          <w:szCs w:val="28"/>
        </w:rPr>
        <w:t>法规现状</w:t>
      </w:r>
      <w:r w:rsidR="008A704B" w:rsidRPr="007E37A3">
        <w:rPr>
          <w:rFonts w:eastAsia="楷体_GB2312" w:hint="eastAsia"/>
          <w:sz w:val="28"/>
          <w:szCs w:val="28"/>
        </w:rPr>
        <w:t>，总结我国聚氯乙烯行业政策列表</w:t>
      </w:r>
      <w:r w:rsidRPr="007E37A3">
        <w:rPr>
          <w:rFonts w:eastAsia="楷体_GB2312" w:hint="eastAsia"/>
          <w:sz w:val="28"/>
          <w:szCs w:val="28"/>
        </w:rPr>
        <w:t>。</w:t>
      </w:r>
    </w:p>
    <w:p w:rsidR="0001309F" w:rsidRPr="007E37A3" w:rsidRDefault="002C1487" w:rsidP="00707984">
      <w:pPr>
        <w:snapToGrid w:val="0"/>
        <w:spacing w:line="360" w:lineRule="auto"/>
        <w:ind w:firstLineChars="200" w:firstLine="560"/>
        <w:rPr>
          <w:rFonts w:eastAsia="楷体_GB2312"/>
          <w:sz w:val="28"/>
          <w:szCs w:val="28"/>
        </w:rPr>
      </w:pPr>
      <w:r w:rsidRPr="007E37A3">
        <w:rPr>
          <w:rFonts w:eastAsia="楷体_GB2312" w:hint="eastAsia"/>
          <w:sz w:val="28"/>
          <w:szCs w:val="28"/>
        </w:rPr>
        <w:t>分析聚氯乙烯和汞触媒行业生产、污控和废物管理涉及的相关管理部门和机构现状</w:t>
      </w:r>
      <w:r w:rsidR="008A704B" w:rsidRPr="007E37A3">
        <w:rPr>
          <w:rFonts w:eastAsia="楷体_GB2312" w:hint="eastAsia"/>
          <w:sz w:val="28"/>
          <w:szCs w:val="28"/>
        </w:rPr>
        <w:t>，总结我国聚氯乙烯行业管理机构框图</w:t>
      </w:r>
      <w:r w:rsidRPr="007E37A3">
        <w:rPr>
          <w:rFonts w:eastAsia="楷体_GB2312" w:hint="eastAsia"/>
          <w:sz w:val="28"/>
          <w:szCs w:val="28"/>
        </w:rPr>
        <w:t>。</w:t>
      </w:r>
    </w:p>
    <w:p w:rsidR="00727DF0" w:rsidRPr="007E37A3" w:rsidRDefault="003B5A5E" w:rsidP="00707984">
      <w:pPr>
        <w:snapToGrid w:val="0"/>
        <w:spacing w:beforeLines="50" w:before="120" w:afterLines="50" w:after="120" w:line="360" w:lineRule="auto"/>
        <w:ind w:firstLineChars="200" w:firstLine="560"/>
        <w:rPr>
          <w:rFonts w:eastAsia="楷体_GB2312"/>
          <w:sz w:val="28"/>
          <w:szCs w:val="28"/>
        </w:rPr>
      </w:pPr>
      <w:r w:rsidRPr="007E37A3">
        <w:rPr>
          <w:rFonts w:eastAsia="楷体_GB2312" w:hint="eastAsia"/>
          <w:sz w:val="28"/>
          <w:szCs w:val="28"/>
        </w:rPr>
        <w:t>（二）</w:t>
      </w:r>
      <w:r w:rsidR="00727DF0" w:rsidRPr="007E37A3">
        <w:rPr>
          <w:rFonts w:eastAsia="楷体_GB2312" w:hint="eastAsia"/>
          <w:sz w:val="28"/>
          <w:szCs w:val="28"/>
        </w:rPr>
        <w:t>我国聚氯乙烯行业政策和管理能力加强</w:t>
      </w:r>
      <w:r w:rsidR="00D15DCA" w:rsidRPr="007E37A3">
        <w:rPr>
          <w:rFonts w:eastAsia="楷体_GB2312" w:hint="eastAsia"/>
          <w:sz w:val="28"/>
          <w:szCs w:val="28"/>
        </w:rPr>
        <w:t>实施</w:t>
      </w:r>
      <w:r w:rsidR="00727DF0" w:rsidRPr="007E37A3">
        <w:rPr>
          <w:rFonts w:eastAsia="楷体_GB2312" w:hint="eastAsia"/>
          <w:sz w:val="28"/>
          <w:szCs w:val="28"/>
        </w:rPr>
        <w:t>方案</w:t>
      </w:r>
    </w:p>
    <w:p w:rsidR="008A704B" w:rsidRPr="007E37A3" w:rsidRDefault="008A704B" w:rsidP="00707984">
      <w:pPr>
        <w:snapToGrid w:val="0"/>
        <w:spacing w:beforeLines="50" w:before="120" w:afterLines="50" w:after="120" w:line="360" w:lineRule="auto"/>
        <w:ind w:firstLineChars="200" w:firstLine="560"/>
        <w:rPr>
          <w:rFonts w:eastAsia="楷体_GB2312"/>
          <w:sz w:val="28"/>
          <w:szCs w:val="28"/>
        </w:rPr>
      </w:pPr>
      <w:r w:rsidRPr="007E37A3">
        <w:rPr>
          <w:rFonts w:eastAsia="楷体_GB2312" w:hint="eastAsia"/>
          <w:sz w:val="28"/>
          <w:szCs w:val="28"/>
        </w:rPr>
        <w:t>对照水</w:t>
      </w:r>
      <w:proofErr w:type="gramStart"/>
      <w:r w:rsidRPr="007E37A3">
        <w:rPr>
          <w:rFonts w:eastAsia="楷体_GB2312" w:hint="eastAsia"/>
          <w:sz w:val="28"/>
          <w:szCs w:val="28"/>
        </w:rPr>
        <w:t>俣</w:t>
      </w:r>
      <w:proofErr w:type="gramEnd"/>
      <w:r w:rsidRPr="007E37A3">
        <w:rPr>
          <w:rFonts w:eastAsia="楷体_GB2312" w:hint="eastAsia"/>
          <w:sz w:val="28"/>
          <w:szCs w:val="28"/>
        </w:rPr>
        <w:t>公约履约要求，分析我国聚氯乙烯行业政策和管理机构差距，提出政策</w:t>
      </w:r>
      <w:r w:rsidR="00B733B7" w:rsidRPr="007E37A3">
        <w:rPr>
          <w:rFonts w:eastAsia="楷体_GB2312" w:hint="eastAsia"/>
          <w:sz w:val="28"/>
          <w:szCs w:val="28"/>
        </w:rPr>
        <w:t>、机构和监管</w:t>
      </w:r>
      <w:r w:rsidRPr="007E37A3">
        <w:rPr>
          <w:rFonts w:eastAsia="楷体_GB2312" w:hint="eastAsia"/>
          <w:sz w:val="28"/>
          <w:szCs w:val="28"/>
        </w:rPr>
        <w:t>能力加强方案，建议至少包括：</w:t>
      </w:r>
    </w:p>
    <w:p w:rsidR="008A704B" w:rsidRPr="007E37A3" w:rsidRDefault="008A704B" w:rsidP="00707984">
      <w:pPr>
        <w:pStyle w:val="a4"/>
        <w:numPr>
          <w:ilvl w:val="0"/>
          <w:numId w:val="6"/>
        </w:numPr>
        <w:snapToGrid w:val="0"/>
        <w:spacing w:beforeLines="50" w:before="120" w:afterLines="50" w:after="120" w:line="360" w:lineRule="auto"/>
        <w:ind w:firstLineChars="0"/>
        <w:rPr>
          <w:rFonts w:eastAsia="楷体_GB2312"/>
          <w:sz w:val="28"/>
          <w:szCs w:val="28"/>
        </w:rPr>
      </w:pPr>
      <w:r w:rsidRPr="007E37A3">
        <w:rPr>
          <w:rFonts w:eastAsia="楷体_GB2312" w:hint="eastAsia"/>
          <w:sz w:val="28"/>
          <w:szCs w:val="28"/>
        </w:rPr>
        <w:t>政策、法规、标准、规划和规范</w:t>
      </w:r>
      <w:r w:rsidR="00B733B7" w:rsidRPr="007E37A3">
        <w:rPr>
          <w:rFonts w:eastAsia="楷体_GB2312" w:hint="eastAsia"/>
          <w:sz w:val="28"/>
          <w:szCs w:val="28"/>
        </w:rPr>
        <w:t>制修订</w:t>
      </w:r>
      <w:r w:rsidRPr="007E37A3">
        <w:rPr>
          <w:rFonts w:eastAsia="楷体_GB2312" w:hint="eastAsia"/>
          <w:sz w:val="28"/>
          <w:szCs w:val="28"/>
        </w:rPr>
        <w:t>列表，分析各项政策法</w:t>
      </w:r>
      <w:r w:rsidRPr="007E37A3">
        <w:rPr>
          <w:rFonts w:eastAsia="楷体_GB2312" w:hint="eastAsia"/>
          <w:sz w:val="28"/>
          <w:szCs w:val="28"/>
        </w:rPr>
        <w:lastRenderedPageBreak/>
        <w:t>规的必要性和意义；</w:t>
      </w:r>
    </w:p>
    <w:p w:rsidR="008A704B" w:rsidRPr="007E37A3" w:rsidRDefault="00B733B7" w:rsidP="00707984">
      <w:pPr>
        <w:pStyle w:val="a4"/>
        <w:numPr>
          <w:ilvl w:val="0"/>
          <w:numId w:val="6"/>
        </w:numPr>
        <w:snapToGrid w:val="0"/>
        <w:spacing w:beforeLines="50" w:before="120" w:afterLines="50" w:after="120" w:line="360" w:lineRule="auto"/>
        <w:ind w:firstLineChars="0"/>
        <w:rPr>
          <w:rFonts w:eastAsia="楷体_GB2312"/>
          <w:sz w:val="28"/>
          <w:szCs w:val="28"/>
        </w:rPr>
      </w:pPr>
      <w:r w:rsidRPr="007E37A3">
        <w:rPr>
          <w:rFonts w:eastAsia="楷体_GB2312" w:hint="eastAsia"/>
          <w:sz w:val="28"/>
          <w:szCs w:val="28"/>
        </w:rPr>
        <w:t>监测和监督和管理机构</w:t>
      </w:r>
      <w:r w:rsidR="008A704B" w:rsidRPr="007E37A3">
        <w:rPr>
          <w:rFonts w:eastAsia="楷体_GB2312" w:hint="eastAsia"/>
          <w:sz w:val="28"/>
          <w:szCs w:val="28"/>
        </w:rPr>
        <w:t>组建和调整方案，分析其必要性和意义；</w:t>
      </w:r>
    </w:p>
    <w:p w:rsidR="008A704B" w:rsidRPr="007E37A3" w:rsidRDefault="00B733B7" w:rsidP="00707984">
      <w:pPr>
        <w:pStyle w:val="a4"/>
        <w:numPr>
          <w:ilvl w:val="0"/>
          <w:numId w:val="6"/>
        </w:numPr>
        <w:snapToGrid w:val="0"/>
        <w:spacing w:beforeLines="50" w:before="120" w:afterLines="50" w:after="120" w:line="360" w:lineRule="auto"/>
        <w:ind w:firstLineChars="0"/>
        <w:rPr>
          <w:rFonts w:eastAsia="楷体_GB2312"/>
          <w:sz w:val="28"/>
          <w:szCs w:val="28"/>
        </w:rPr>
      </w:pPr>
      <w:r w:rsidRPr="007E37A3">
        <w:rPr>
          <w:rFonts w:eastAsia="楷体_GB2312" w:hint="eastAsia"/>
          <w:sz w:val="28"/>
          <w:szCs w:val="28"/>
        </w:rPr>
        <w:t>监测和监督和管理部门和行业管理人员的政策法规实施能力加强和提升方案，列出拟开展活动和</w:t>
      </w:r>
      <w:r w:rsidR="005A17CF" w:rsidRPr="007E37A3">
        <w:rPr>
          <w:rFonts w:eastAsia="楷体_GB2312" w:hint="eastAsia"/>
          <w:sz w:val="28"/>
          <w:szCs w:val="28"/>
        </w:rPr>
        <w:t>相关</w:t>
      </w:r>
      <w:r w:rsidRPr="007E37A3">
        <w:rPr>
          <w:rFonts w:eastAsia="楷体_GB2312" w:hint="eastAsia"/>
          <w:sz w:val="28"/>
          <w:szCs w:val="28"/>
        </w:rPr>
        <w:t>预算。</w:t>
      </w:r>
    </w:p>
    <w:p w:rsidR="00727DF0" w:rsidRPr="007E37A3" w:rsidRDefault="00D82493" w:rsidP="00707984">
      <w:pPr>
        <w:snapToGrid w:val="0"/>
        <w:spacing w:beforeLines="50" w:before="120" w:afterLines="50" w:after="120" w:line="360" w:lineRule="auto"/>
        <w:ind w:firstLineChars="200" w:firstLine="560"/>
        <w:rPr>
          <w:rFonts w:eastAsia="楷体_GB2312"/>
          <w:sz w:val="28"/>
          <w:szCs w:val="28"/>
        </w:rPr>
      </w:pPr>
      <w:r w:rsidRPr="007E37A3">
        <w:rPr>
          <w:rFonts w:eastAsia="楷体_GB2312" w:hint="eastAsia"/>
          <w:sz w:val="28"/>
          <w:szCs w:val="28"/>
        </w:rPr>
        <w:t>（三）</w:t>
      </w:r>
      <w:r w:rsidR="00727DF0" w:rsidRPr="007E37A3">
        <w:rPr>
          <w:rFonts w:eastAsia="楷体_GB2312" w:hint="eastAsia"/>
          <w:sz w:val="28"/>
          <w:szCs w:val="28"/>
        </w:rPr>
        <w:t>聚氯乙烯汞</w:t>
      </w:r>
      <w:r w:rsidR="005A17CF" w:rsidRPr="007E37A3">
        <w:rPr>
          <w:rFonts w:eastAsia="楷体_GB2312" w:hint="eastAsia"/>
          <w:sz w:val="28"/>
          <w:szCs w:val="28"/>
        </w:rPr>
        <w:t>示范</w:t>
      </w:r>
      <w:r w:rsidR="00727DF0" w:rsidRPr="007E37A3">
        <w:rPr>
          <w:rFonts w:eastAsia="楷体_GB2312" w:hint="eastAsia"/>
          <w:sz w:val="28"/>
          <w:szCs w:val="28"/>
        </w:rPr>
        <w:t>项目利益相关方参与方案</w:t>
      </w:r>
    </w:p>
    <w:p w:rsidR="005302C1" w:rsidRPr="007E37A3" w:rsidRDefault="005A17CF" w:rsidP="00707984">
      <w:pPr>
        <w:snapToGrid w:val="0"/>
        <w:spacing w:beforeLines="50" w:before="120" w:afterLines="50" w:after="120" w:line="360" w:lineRule="auto"/>
        <w:ind w:firstLineChars="200" w:firstLine="560"/>
        <w:rPr>
          <w:rFonts w:eastAsia="楷体_GB2312"/>
          <w:sz w:val="28"/>
          <w:szCs w:val="28"/>
        </w:rPr>
      </w:pPr>
      <w:r w:rsidRPr="007E37A3">
        <w:rPr>
          <w:rFonts w:eastAsia="楷体_GB2312" w:hint="eastAsia"/>
          <w:sz w:val="28"/>
          <w:szCs w:val="28"/>
        </w:rPr>
        <w:t>分析聚氯乙烯汞示范项目</w:t>
      </w:r>
      <w:r w:rsidR="00BF1833" w:rsidRPr="007E37A3">
        <w:rPr>
          <w:rFonts w:eastAsia="楷体_GB2312" w:hint="eastAsia"/>
          <w:sz w:val="28"/>
          <w:szCs w:val="28"/>
        </w:rPr>
        <w:t>相关活动中涉及到的主要利益相关方，有重要利益的</w:t>
      </w:r>
      <w:r w:rsidR="005302C1" w:rsidRPr="007E37A3">
        <w:rPr>
          <w:rFonts w:eastAsia="楷体_GB2312" w:hint="eastAsia"/>
          <w:sz w:val="28"/>
          <w:szCs w:val="28"/>
        </w:rPr>
        <w:t>机构、</w:t>
      </w:r>
      <w:r w:rsidR="00BF1833" w:rsidRPr="007E37A3">
        <w:rPr>
          <w:rFonts w:eastAsia="楷体_GB2312" w:hint="eastAsia"/>
          <w:sz w:val="28"/>
          <w:szCs w:val="28"/>
        </w:rPr>
        <w:t>个人或团体</w:t>
      </w:r>
      <w:r w:rsidR="005302C1" w:rsidRPr="007E37A3">
        <w:rPr>
          <w:rFonts w:eastAsia="楷体_GB2312" w:hint="eastAsia"/>
          <w:sz w:val="28"/>
          <w:szCs w:val="28"/>
        </w:rPr>
        <w:t>。通过</w:t>
      </w:r>
      <w:r w:rsidR="00617F78" w:rsidRPr="007E37A3">
        <w:rPr>
          <w:rFonts w:eastAsia="楷体_GB2312" w:hint="eastAsia"/>
          <w:sz w:val="28"/>
          <w:szCs w:val="28"/>
        </w:rPr>
        <w:t>重要性和影响力矩阵分析</w:t>
      </w:r>
      <w:r w:rsidR="005302C1" w:rsidRPr="007E37A3">
        <w:rPr>
          <w:rFonts w:eastAsia="楷体_GB2312" w:hint="eastAsia"/>
          <w:sz w:val="28"/>
          <w:szCs w:val="28"/>
        </w:rPr>
        <w:t>对每个利益相关方的利益、影响和重要性的评估，设计行动方案确保项目的成功实行。</w:t>
      </w:r>
    </w:p>
    <w:p w:rsidR="00715299" w:rsidRPr="007E37A3" w:rsidRDefault="008331A6" w:rsidP="00707984">
      <w:pPr>
        <w:snapToGrid w:val="0"/>
        <w:spacing w:beforeLines="50" w:before="120" w:afterLines="50" w:after="120" w:line="360" w:lineRule="auto"/>
        <w:ind w:firstLineChars="200" w:firstLine="560"/>
        <w:rPr>
          <w:rFonts w:eastAsia="楷体_GB2312"/>
          <w:sz w:val="28"/>
          <w:szCs w:val="28"/>
        </w:rPr>
      </w:pPr>
      <w:r w:rsidRPr="007E37A3">
        <w:rPr>
          <w:rFonts w:eastAsia="楷体_GB2312" w:hint="eastAsia"/>
          <w:sz w:val="28"/>
          <w:szCs w:val="28"/>
        </w:rPr>
        <w:t>（</w:t>
      </w:r>
      <w:r w:rsidR="00617F78" w:rsidRPr="007E37A3">
        <w:rPr>
          <w:rFonts w:eastAsia="楷体_GB2312" w:hint="eastAsia"/>
          <w:sz w:val="28"/>
          <w:szCs w:val="28"/>
        </w:rPr>
        <w:t>四</w:t>
      </w:r>
      <w:r w:rsidR="00715299" w:rsidRPr="007E37A3">
        <w:rPr>
          <w:rFonts w:eastAsia="楷体_GB2312" w:hint="eastAsia"/>
          <w:sz w:val="28"/>
          <w:szCs w:val="28"/>
        </w:rPr>
        <w:t>）参与项目相关会议和活动</w:t>
      </w:r>
    </w:p>
    <w:p w:rsidR="00715299" w:rsidRPr="007E37A3" w:rsidRDefault="00715299" w:rsidP="00707984">
      <w:pPr>
        <w:snapToGrid w:val="0"/>
        <w:spacing w:line="360" w:lineRule="auto"/>
        <w:ind w:firstLineChars="200" w:firstLine="560"/>
        <w:rPr>
          <w:rFonts w:eastAsia="楷体_GB2312"/>
          <w:sz w:val="28"/>
          <w:szCs w:val="28"/>
        </w:rPr>
      </w:pPr>
      <w:r w:rsidRPr="007E37A3">
        <w:rPr>
          <w:rFonts w:eastAsia="楷体_GB2312" w:hint="eastAsia"/>
          <w:sz w:val="28"/>
          <w:szCs w:val="28"/>
        </w:rPr>
        <w:t>根据项目要求，参加</w:t>
      </w:r>
      <w:r w:rsidR="00500BA7" w:rsidRPr="007E37A3">
        <w:rPr>
          <w:rFonts w:eastAsia="楷体_GB2312" w:hint="eastAsia"/>
          <w:sz w:val="28"/>
          <w:szCs w:val="28"/>
        </w:rPr>
        <w:t>项目启动会、</w:t>
      </w:r>
      <w:r w:rsidRPr="007E37A3">
        <w:rPr>
          <w:rFonts w:eastAsia="楷体_GB2312" w:hint="eastAsia"/>
          <w:sz w:val="28"/>
          <w:szCs w:val="28"/>
        </w:rPr>
        <w:t>项目指导委员会会议、</w:t>
      </w:r>
      <w:r w:rsidR="00500BA7" w:rsidRPr="007E37A3">
        <w:rPr>
          <w:rFonts w:eastAsia="楷体_GB2312" w:hint="eastAsia"/>
          <w:sz w:val="28"/>
          <w:szCs w:val="28"/>
        </w:rPr>
        <w:t>项目协调会</w:t>
      </w:r>
      <w:r w:rsidRPr="007E37A3">
        <w:rPr>
          <w:rFonts w:eastAsia="楷体_GB2312" w:hint="eastAsia"/>
          <w:sz w:val="28"/>
          <w:szCs w:val="28"/>
        </w:rPr>
        <w:t>及项目总结会等会议，</w:t>
      </w:r>
      <w:r w:rsidR="00500BA7" w:rsidRPr="007E37A3">
        <w:rPr>
          <w:rFonts w:eastAsia="楷体_GB2312" w:hint="eastAsia"/>
          <w:sz w:val="28"/>
          <w:szCs w:val="28"/>
        </w:rPr>
        <w:t>协助项目实施机构</w:t>
      </w:r>
      <w:r w:rsidRPr="007E37A3">
        <w:rPr>
          <w:rFonts w:eastAsia="楷体_GB2312" w:hint="eastAsia"/>
          <w:sz w:val="28"/>
          <w:szCs w:val="28"/>
        </w:rPr>
        <w:t>进行</w:t>
      </w:r>
      <w:r w:rsidR="00500BA7" w:rsidRPr="007E37A3">
        <w:rPr>
          <w:rFonts w:eastAsia="楷体_GB2312" w:hint="eastAsia"/>
          <w:sz w:val="28"/>
          <w:szCs w:val="28"/>
        </w:rPr>
        <w:t>实施进度的</w:t>
      </w:r>
      <w:r w:rsidRPr="007E37A3">
        <w:rPr>
          <w:rFonts w:eastAsia="楷体_GB2312" w:hint="eastAsia"/>
          <w:sz w:val="28"/>
          <w:szCs w:val="28"/>
        </w:rPr>
        <w:t>监督和管理，为</w:t>
      </w:r>
      <w:r w:rsidR="008331A6" w:rsidRPr="007E37A3">
        <w:rPr>
          <w:rFonts w:eastAsia="楷体_GB2312" w:hint="eastAsia"/>
          <w:sz w:val="28"/>
          <w:szCs w:val="28"/>
        </w:rPr>
        <w:t>项目</w:t>
      </w:r>
      <w:r w:rsidR="00500BA7" w:rsidRPr="007E37A3">
        <w:rPr>
          <w:rFonts w:eastAsia="楷体_GB2312" w:hint="eastAsia"/>
          <w:sz w:val="28"/>
          <w:szCs w:val="28"/>
        </w:rPr>
        <w:t>PD</w:t>
      </w:r>
      <w:r w:rsidR="008331A6" w:rsidRPr="007E37A3">
        <w:rPr>
          <w:rFonts w:eastAsia="楷体_GB2312" w:hint="eastAsia"/>
          <w:sz w:val="28"/>
          <w:szCs w:val="28"/>
        </w:rPr>
        <w:t>编写</w:t>
      </w:r>
      <w:r w:rsidR="00500BA7" w:rsidRPr="007E37A3">
        <w:rPr>
          <w:rFonts w:eastAsia="楷体_GB2312" w:hint="eastAsia"/>
          <w:sz w:val="28"/>
          <w:szCs w:val="28"/>
        </w:rPr>
        <w:t>提供技术支持和建议。</w:t>
      </w:r>
    </w:p>
    <w:p w:rsidR="00E45B04" w:rsidRPr="007E37A3" w:rsidRDefault="007E37A3" w:rsidP="00B360F6">
      <w:pPr>
        <w:numPr>
          <w:ilvl w:val="0"/>
          <w:numId w:val="1"/>
        </w:numPr>
        <w:spacing w:beforeLines="50" w:before="120" w:afterLines="50" w:after="120" w:line="360" w:lineRule="auto"/>
        <w:ind w:left="0" w:firstLine="0"/>
        <w:rPr>
          <w:rFonts w:ascii="仿宋_GB2312" w:eastAsia="仿宋_GB2312" w:hAnsi="黑体"/>
          <w:b/>
          <w:sz w:val="28"/>
          <w:szCs w:val="28"/>
        </w:rPr>
      </w:pPr>
      <w:r>
        <w:rPr>
          <w:rFonts w:ascii="仿宋_GB2312" w:eastAsia="仿宋_GB2312" w:hAnsi="黑体" w:hint="eastAsia"/>
          <w:b/>
          <w:sz w:val="28"/>
          <w:szCs w:val="28"/>
        </w:rPr>
        <w:t>工作成果及进度要求</w:t>
      </w:r>
    </w:p>
    <w:p w:rsidR="005D1679" w:rsidRPr="007E37A3" w:rsidRDefault="00BC7E1F" w:rsidP="00B72B0E">
      <w:pPr>
        <w:spacing w:line="360" w:lineRule="auto"/>
        <w:ind w:leftChars="67" w:left="141" w:firstLineChars="150" w:firstLine="420"/>
        <w:rPr>
          <w:rFonts w:eastAsia="楷体_GB2312"/>
          <w:sz w:val="28"/>
          <w:szCs w:val="28"/>
        </w:rPr>
      </w:pPr>
      <w:r w:rsidRPr="007E37A3">
        <w:rPr>
          <w:rFonts w:eastAsia="楷体_GB2312" w:hint="eastAsia"/>
          <w:sz w:val="28"/>
          <w:szCs w:val="28"/>
        </w:rPr>
        <w:t xml:space="preserve">1. </w:t>
      </w:r>
      <w:r w:rsidR="00162CB6" w:rsidRPr="007E37A3">
        <w:rPr>
          <w:rFonts w:eastAsia="楷体_GB2312" w:hint="eastAsia"/>
          <w:sz w:val="28"/>
          <w:szCs w:val="28"/>
        </w:rPr>
        <w:t>聚氯乙烯行业</w:t>
      </w:r>
      <w:r w:rsidR="002F0B35" w:rsidRPr="007E37A3">
        <w:rPr>
          <w:rFonts w:eastAsia="楷体_GB2312" w:hint="eastAsia"/>
          <w:sz w:val="28"/>
          <w:szCs w:val="28"/>
        </w:rPr>
        <w:t>政策机构现状及能力加强</w:t>
      </w:r>
      <w:r w:rsidR="00162CB6" w:rsidRPr="007E37A3">
        <w:rPr>
          <w:rFonts w:eastAsia="楷体_GB2312" w:hint="eastAsia"/>
          <w:sz w:val="28"/>
          <w:szCs w:val="28"/>
        </w:rPr>
        <w:t>活动</w:t>
      </w:r>
      <w:r w:rsidR="00CA4405" w:rsidRPr="007E37A3">
        <w:rPr>
          <w:rFonts w:eastAsia="楷体_GB2312" w:hint="eastAsia"/>
          <w:sz w:val="28"/>
          <w:szCs w:val="28"/>
        </w:rPr>
        <w:t>实施计划</w:t>
      </w:r>
      <w:r w:rsidR="008331A6" w:rsidRPr="007E37A3">
        <w:rPr>
          <w:rFonts w:eastAsia="楷体_GB2312" w:hint="eastAsia"/>
          <w:sz w:val="28"/>
          <w:szCs w:val="28"/>
        </w:rPr>
        <w:t>（</w:t>
      </w:r>
      <w:r w:rsidR="00B72B0E" w:rsidRPr="007E37A3">
        <w:rPr>
          <w:rFonts w:eastAsia="楷体_GB2312" w:hint="eastAsia"/>
          <w:sz w:val="28"/>
          <w:szCs w:val="28"/>
        </w:rPr>
        <w:t>中文版，</w:t>
      </w:r>
      <w:r w:rsidR="008331A6" w:rsidRPr="007E37A3">
        <w:rPr>
          <w:rFonts w:eastAsia="楷体_GB2312" w:hint="eastAsia"/>
          <w:sz w:val="28"/>
          <w:szCs w:val="28"/>
        </w:rPr>
        <w:t>合同签署</w:t>
      </w:r>
      <w:r w:rsidR="00FB21DE" w:rsidRPr="007E37A3">
        <w:rPr>
          <w:rFonts w:eastAsia="楷体_GB2312" w:hint="eastAsia"/>
          <w:sz w:val="28"/>
          <w:szCs w:val="28"/>
        </w:rPr>
        <w:t>1</w:t>
      </w:r>
      <w:r w:rsidR="00FB21DE" w:rsidRPr="007E37A3">
        <w:rPr>
          <w:rFonts w:eastAsia="楷体_GB2312" w:hint="eastAsia"/>
          <w:sz w:val="28"/>
          <w:szCs w:val="28"/>
        </w:rPr>
        <w:t>个月</w:t>
      </w:r>
      <w:r w:rsidR="008331A6" w:rsidRPr="007E37A3">
        <w:rPr>
          <w:rFonts w:eastAsia="楷体_GB2312" w:hint="eastAsia"/>
          <w:sz w:val="28"/>
          <w:szCs w:val="28"/>
        </w:rPr>
        <w:t>内提交）</w:t>
      </w:r>
      <w:r w:rsidR="00CA4405" w:rsidRPr="007E37A3">
        <w:rPr>
          <w:rFonts w:eastAsia="楷体_GB2312" w:hint="eastAsia"/>
          <w:sz w:val="28"/>
          <w:szCs w:val="28"/>
        </w:rPr>
        <w:t>；</w:t>
      </w:r>
    </w:p>
    <w:p w:rsidR="00BC7E1F" w:rsidRPr="007E37A3" w:rsidRDefault="00BC7E1F" w:rsidP="00FB21DE">
      <w:pPr>
        <w:spacing w:line="360" w:lineRule="auto"/>
        <w:ind w:firstLineChars="200" w:firstLine="560"/>
        <w:rPr>
          <w:rFonts w:eastAsia="楷体_GB2312"/>
          <w:sz w:val="28"/>
          <w:szCs w:val="28"/>
        </w:rPr>
      </w:pPr>
      <w:r w:rsidRPr="007E37A3">
        <w:rPr>
          <w:rFonts w:eastAsia="楷体_GB2312" w:hint="eastAsia"/>
          <w:sz w:val="28"/>
          <w:szCs w:val="28"/>
        </w:rPr>
        <w:t>2.</w:t>
      </w:r>
      <w:r w:rsidR="00AD4A32" w:rsidRPr="007E37A3">
        <w:rPr>
          <w:rFonts w:eastAsia="楷体_GB2312" w:hint="eastAsia"/>
          <w:sz w:val="28"/>
          <w:szCs w:val="28"/>
        </w:rPr>
        <w:t xml:space="preserve"> </w:t>
      </w:r>
      <w:r w:rsidR="00D15DCA" w:rsidRPr="007E37A3">
        <w:rPr>
          <w:rFonts w:eastAsia="楷体_GB2312" w:hint="eastAsia"/>
          <w:sz w:val="28"/>
          <w:szCs w:val="28"/>
        </w:rPr>
        <w:t>我国聚氯乙烯行业政策和管理能力加强实施方案</w:t>
      </w:r>
      <w:r w:rsidR="00FB21DE" w:rsidRPr="007E37A3">
        <w:rPr>
          <w:rFonts w:eastAsia="楷体_GB2312" w:hint="eastAsia"/>
          <w:sz w:val="28"/>
          <w:szCs w:val="28"/>
        </w:rPr>
        <w:t>（</w:t>
      </w:r>
      <w:r w:rsidR="0055449D" w:rsidRPr="007E37A3">
        <w:rPr>
          <w:rFonts w:eastAsia="楷体_GB2312" w:hint="eastAsia"/>
          <w:sz w:val="28"/>
          <w:szCs w:val="28"/>
        </w:rPr>
        <w:t>英文版，</w:t>
      </w:r>
      <w:r w:rsidR="00FB21DE" w:rsidRPr="007E37A3">
        <w:rPr>
          <w:rFonts w:eastAsia="楷体_GB2312" w:hint="eastAsia"/>
          <w:sz w:val="28"/>
          <w:szCs w:val="28"/>
        </w:rPr>
        <w:t>合同签署</w:t>
      </w:r>
      <w:r w:rsidR="00E51AA5">
        <w:rPr>
          <w:rFonts w:eastAsia="楷体_GB2312" w:hint="eastAsia"/>
          <w:sz w:val="28"/>
          <w:szCs w:val="28"/>
        </w:rPr>
        <w:t>2</w:t>
      </w:r>
      <w:r w:rsidR="00FB21DE" w:rsidRPr="007E37A3">
        <w:rPr>
          <w:rFonts w:eastAsia="楷体_GB2312" w:hint="eastAsia"/>
          <w:sz w:val="28"/>
          <w:szCs w:val="28"/>
        </w:rPr>
        <w:t>个月内提交）</w:t>
      </w:r>
      <w:r w:rsidR="008331A6" w:rsidRPr="007E37A3">
        <w:rPr>
          <w:rFonts w:eastAsia="楷体_GB2312" w:hint="eastAsia"/>
          <w:sz w:val="28"/>
          <w:szCs w:val="28"/>
        </w:rPr>
        <w:t>；</w:t>
      </w:r>
    </w:p>
    <w:p w:rsidR="00162CB6" w:rsidRDefault="00EA0572" w:rsidP="00FB21DE">
      <w:pPr>
        <w:spacing w:line="360" w:lineRule="auto"/>
        <w:ind w:firstLineChars="200" w:firstLine="560"/>
        <w:rPr>
          <w:rFonts w:eastAsia="楷体_GB2312" w:hint="eastAsia"/>
          <w:sz w:val="28"/>
          <w:szCs w:val="28"/>
        </w:rPr>
      </w:pPr>
      <w:r w:rsidRPr="007E37A3">
        <w:rPr>
          <w:rFonts w:eastAsia="楷体_GB2312" w:hint="eastAsia"/>
          <w:sz w:val="28"/>
          <w:szCs w:val="28"/>
        </w:rPr>
        <w:t xml:space="preserve">3. </w:t>
      </w:r>
      <w:r w:rsidR="00D15DCA" w:rsidRPr="007E37A3">
        <w:rPr>
          <w:rFonts w:eastAsia="楷体_GB2312" w:hint="eastAsia"/>
          <w:sz w:val="28"/>
          <w:szCs w:val="28"/>
        </w:rPr>
        <w:t>聚氯乙烯汞示范项目利益相关方参与方案</w:t>
      </w:r>
      <w:r w:rsidR="00162CB6" w:rsidRPr="007E37A3">
        <w:rPr>
          <w:rFonts w:eastAsia="楷体_GB2312" w:hint="eastAsia"/>
          <w:sz w:val="28"/>
          <w:szCs w:val="28"/>
        </w:rPr>
        <w:t>（英文版，合同签署</w:t>
      </w:r>
      <w:r w:rsidR="00E51AA5">
        <w:rPr>
          <w:rFonts w:eastAsia="楷体_GB2312" w:hint="eastAsia"/>
          <w:sz w:val="28"/>
          <w:szCs w:val="28"/>
        </w:rPr>
        <w:t>3</w:t>
      </w:r>
      <w:r w:rsidR="00F9526D">
        <w:rPr>
          <w:rFonts w:eastAsia="楷体_GB2312" w:hint="eastAsia"/>
          <w:sz w:val="28"/>
          <w:szCs w:val="28"/>
        </w:rPr>
        <w:t>个月内提交）；</w:t>
      </w:r>
    </w:p>
    <w:p w:rsidR="00F9526D" w:rsidRPr="00F9526D" w:rsidRDefault="00F9526D" w:rsidP="00FB21DE">
      <w:pPr>
        <w:spacing w:line="360" w:lineRule="auto"/>
        <w:ind w:firstLineChars="200" w:firstLine="560"/>
        <w:rPr>
          <w:rFonts w:eastAsia="楷体_GB2312"/>
          <w:sz w:val="28"/>
          <w:szCs w:val="28"/>
        </w:rPr>
      </w:pPr>
      <w:r>
        <w:rPr>
          <w:rFonts w:eastAsia="楷体_GB2312" w:hint="eastAsia"/>
          <w:sz w:val="28"/>
          <w:szCs w:val="28"/>
        </w:rPr>
        <w:t xml:space="preserve">4. </w:t>
      </w:r>
      <w:bookmarkStart w:id="3" w:name="OLE_LINK31"/>
      <w:bookmarkStart w:id="4" w:name="OLE_LINK32"/>
      <w:r>
        <w:rPr>
          <w:rFonts w:eastAsia="楷体_GB2312" w:hint="eastAsia"/>
          <w:sz w:val="28"/>
          <w:szCs w:val="28"/>
        </w:rPr>
        <w:t>完成所有工作并提交项目总结报告（中、英文版，</w:t>
      </w:r>
      <w:r>
        <w:rPr>
          <w:rFonts w:eastAsia="楷体_GB2312" w:hint="eastAsia"/>
          <w:sz w:val="28"/>
          <w:szCs w:val="28"/>
        </w:rPr>
        <w:t>2016</w:t>
      </w:r>
      <w:r>
        <w:rPr>
          <w:rFonts w:eastAsia="楷体_GB2312" w:hint="eastAsia"/>
          <w:sz w:val="28"/>
          <w:szCs w:val="28"/>
        </w:rPr>
        <w:t>年</w:t>
      </w:r>
      <w:r>
        <w:rPr>
          <w:rFonts w:eastAsia="楷体_GB2312" w:hint="eastAsia"/>
          <w:sz w:val="28"/>
          <w:szCs w:val="28"/>
        </w:rPr>
        <w:t>9</w:t>
      </w:r>
      <w:r>
        <w:rPr>
          <w:rFonts w:eastAsia="楷体_GB2312" w:hint="eastAsia"/>
          <w:sz w:val="28"/>
          <w:szCs w:val="28"/>
        </w:rPr>
        <w:t>月</w:t>
      </w:r>
      <w:r>
        <w:rPr>
          <w:rFonts w:eastAsia="楷体_GB2312" w:hint="eastAsia"/>
          <w:sz w:val="28"/>
          <w:szCs w:val="28"/>
        </w:rPr>
        <w:t>30</w:t>
      </w:r>
      <w:r>
        <w:rPr>
          <w:rFonts w:eastAsia="楷体_GB2312" w:hint="eastAsia"/>
          <w:sz w:val="28"/>
          <w:szCs w:val="28"/>
        </w:rPr>
        <w:t>日之前）。</w:t>
      </w:r>
      <w:bookmarkEnd w:id="3"/>
      <w:bookmarkEnd w:id="4"/>
    </w:p>
    <w:p w:rsidR="00E45B04" w:rsidRPr="007E37A3" w:rsidRDefault="00E45B04" w:rsidP="00B360F6">
      <w:pPr>
        <w:numPr>
          <w:ilvl w:val="0"/>
          <w:numId w:val="1"/>
        </w:numPr>
        <w:spacing w:beforeLines="50" w:before="120" w:afterLines="50" w:after="120" w:line="360" w:lineRule="auto"/>
        <w:ind w:left="0" w:firstLine="0"/>
        <w:rPr>
          <w:rFonts w:ascii="仿宋_GB2312" w:eastAsia="仿宋_GB2312" w:hAnsi="黑体"/>
          <w:b/>
          <w:sz w:val="28"/>
          <w:szCs w:val="28"/>
        </w:rPr>
      </w:pPr>
      <w:r w:rsidRPr="007E37A3">
        <w:rPr>
          <w:rFonts w:ascii="仿宋_GB2312" w:eastAsia="仿宋_GB2312" w:hAnsi="黑体" w:hint="eastAsia"/>
          <w:b/>
          <w:sz w:val="28"/>
          <w:szCs w:val="28"/>
        </w:rPr>
        <w:t>工作</w:t>
      </w:r>
      <w:r w:rsidR="007E37A3">
        <w:rPr>
          <w:rFonts w:ascii="仿宋_GB2312" w:eastAsia="仿宋_GB2312" w:hAnsi="黑体" w:hint="eastAsia"/>
          <w:b/>
          <w:sz w:val="28"/>
          <w:szCs w:val="28"/>
        </w:rPr>
        <w:t>时间</w:t>
      </w:r>
    </w:p>
    <w:p w:rsidR="00E45B04" w:rsidRPr="007E37A3" w:rsidRDefault="00E45B04" w:rsidP="00E45B04">
      <w:pPr>
        <w:spacing w:line="360" w:lineRule="auto"/>
        <w:ind w:firstLineChars="200" w:firstLine="560"/>
        <w:rPr>
          <w:rFonts w:eastAsia="楷体_GB2312"/>
          <w:sz w:val="28"/>
          <w:szCs w:val="28"/>
        </w:rPr>
      </w:pPr>
      <w:r w:rsidRPr="007E37A3">
        <w:rPr>
          <w:rFonts w:eastAsia="楷体_GB2312"/>
          <w:sz w:val="28"/>
          <w:szCs w:val="28"/>
        </w:rPr>
        <w:t>项目期为</w:t>
      </w:r>
      <w:r w:rsidR="007E37A3">
        <w:rPr>
          <w:rFonts w:eastAsia="楷体_GB2312" w:hint="eastAsia"/>
          <w:sz w:val="28"/>
          <w:szCs w:val="28"/>
        </w:rPr>
        <w:t>合同签署至</w:t>
      </w:r>
      <w:r w:rsidRPr="007E37A3">
        <w:rPr>
          <w:rFonts w:eastAsia="楷体_GB2312"/>
          <w:sz w:val="28"/>
          <w:szCs w:val="28"/>
        </w:rPr>
        <w:t>201</w:t>
      </w:r>
      <w:r w:rsidR="007665F2" w:rsidRPr="007E37A3">
        <w:rPr>
          <w:rFonts w:eastAsia="楷体_GB2312" w:hint="eastAsia"/>
          <w:sz w:val="28"/>
          <w:szCs w:val="28"/>
        </w:rPr>
        <w:t>6</w:t>
      </w:r>
      <w:r w:rsidRPr="007E37A3">
        <w:rPr>
          <w:rFonts w:eastAsia="楷体_GB2312"/>
          <w:sz w:val="28"/>
          <w:szCs w:val="28"/>
        </w:rPr>
        <w:t>年</w:t>
      </w:r>
      <w:r w:rsidR="009052B5" w:rsidRPr="007E37A3">
        <w:rPr>
          <w:rFonts w:eastAsia="楷体_GB2312" w:hint="eastAsia"/>
          <w:sz w:val="28"/>
          <w:szCs w:val="28"/>
        </w:rPr>
        <w:t>10</w:t>
      </w:r>
      <w:r w:rsidRPr="007E37A3">
        <w:rPr>
          <w:rFonts w:eastAsia="楷体_GB2312"/>
          <w:sz w:val="28"/>
          <w:szCs w:val="28"/>
        </w:rPr>
        <w:t>月。</w:t>
      </w:r>
    </w:p>
    <w:p w:rsidR="00664323" w:rsidRDefault="005F047E" w:rsidP="00664323">
      <w:pPr>
        <w:numPr>
          <w:ilvl w:val="0"/>
          <w:numId w:val="1"/>
        </w:numPr>
        <w:spacing w:beforeLines="50" w:before="120" w:afterLines="50" w:after="120" w:line="360" w:lineRule="auto"/>
        <w:ind w:left="0" w:firstLine="0"/>
        <w:rPr>
          <w:rFonts w:ascii="仿宋_GB2312" w:eastAsia="仿宋_GB2312" w:hAnsi="黑体"/>
          <w:b/>
          <w:sz w:val="28"/>
          <w:szCs w:val="28"/>
        </w:rPr>
      </w:pPr>
      <w:r w:rsidRPr="00D02E2E">
        <w:rPr>
          <w:rFonts w:ascii="仿宋_GB2312" w:eastAsia="仿宋_GB2312" w:hAnsi="黑体" w:hint="eastAsia"/>
          <w:b/>
          <w:sz w:val="28"/>
          <w:szCs w:val="28"/>
        </w:rPr>
        <w:lastRenderedPageBreak/>
        <w:t>资质要求</w:t>
      </w:r>
    </w:p>
    <w:p w:rsidR="00664323" w:rsidRPr="00E51AA5" w:rsidRDefault="00E51AA5" w:rsidP="00664323">
      <w:pPr>
        <w:pStyle w:val="a4"/>
        <w:numPr>
          <w:ilvl w:val="0"/>
          <w:numId w:val="10"/>
        </w:numPr>
        <w:spacing w:beforeLines="50" w:before="120" w:afterLines="50" w:after="120" w:line="360" w:lineRule="auto"/>
        <w:ind w:firstLineChars="0"/>
        <w:rPr>
          <w:rFonts w:ascii="仿宋_GB2312" w:eastAsia="仿宋_GB2312" w:hAnsi="黑体"/>
          <w:b/>
          <w:sz w:val="28"/>
          <w:szCs w:val="28"/>
        </w:rPr>
      </w:pPr>
      <w:r>
        <w:rPr>
          <w:rFonts w:eastAsia="楷体_GB2312" w:hint="eastAsia"/>
          <w:sz w:val="28"/>
          <w:szCs w:val="28"/>
        </w:rPr>
        <w:t>熟悉《关于汞的水俣公约》要求</w:t>
      </w:r>
      <w:r w:rsidR="00664323" w:rsidRPr="00E51AA5">
        <w:rPr>
          <w:rFonts w:eastAsia="楷体_GB2312" w:hint="eastAsia"/>
          <w:sz w:val="28"/>
          <w:szCs w:val="28"/>
        </w:rPr>
        <w:t>；</w:t>
      </w:r>
    </w:p>
    <w:p w:rsidR="00E51AA5" w:rsidRPr="00E51AA5" w:rsidRDefault="00E51AA5" w:rsidP="00664323">
      <w:pPr>
        <w:pStyle w:val="a4"/>
        <w:numPr>
          <w:ilvl w:val="0"/>
          <w:numId w:val="10"/>
        </w:numPr>
        <w:spacing w:beforeLines="50" w:before="120" w:afterLines="50" w:after="120" w:line="360" w:lineRule="auto"/>
        <w:ind w:firstLineChars="0"/>
        <w:rPr>
          <w:rFonts w:ascii="仿宋_GB2312" w:eastAsia="仿宋_GB2312" w:hAnsi="黑体"/>
          <w:b/>
          <w:sz w:val="28"/>
          <w:szCs w:val="28"/>
        </w:rPr>
      </w:pPr>
      <w:r>
        <w:rPr>
          <w:rFonts w:eastAsia="楷体_GB2312" w:hint="eastAsia"/>
          <w:sz w:val="28"/>
          <w:szCs w:val="28"/>
        </w:rPr>
        <w:t>熟悉我国聚氯乙烯行业政策和管理机构现状；</w:t>
      </w:r>
    </w:p>
    <w:p w:rsidR="00E51AA5" w:rsidRPr="007039A6" w:rsidRDefault="007039A6" w:rsidP="00664323">
      <w:pPr>
        <w:pStyle w:val="a4"/>
        <w:numPr>
          <w:ilvl w:val="0"/>
          <w:numId w:val="10"/>
        </w:numPr>
        <w:spacing w:beforeLines="50" w:before="120" w:afterLines="50" w:after="120" w:line="360" w:lineRule="auto"/>
        <w:ind w:firstLineChars="0"/>
        <w:rPr>
          <w:rFonts w:ascii="仿宋_GB2312" w:eastAsia="仿宋_GB2312" w:hAnsi="黑体"/>
          <w:b/>
          <w:sz w:val="28"/>
          <w:szCs w:val="28"/>
        </w:rPr>
      </w:pPr>
      <w:r>
        <w:rPr>
          <w:rFonts w:eastAsia="楷体_GB2312" w:hint="eastAsia"/>
          <w:sz w:val="28"/>
          <w:szCs w:val="28"/>
        </w:rPr>
        <w:t>熟悉国内外聚氯乙烯行业总体情况；</w:t>
      </w:r>
    </w:p>
    <w:p w:rsidR="007039A6" w:rsidRPr="00E51AA5" w:rsidRDefault="007039A6" w:rsidP="00664323">
      <w:pPr>
        <w:pStyle w:val="a4"/>
        <w:numPr>
          <w:ilvl w:val="0"/>
          <w:numId w:val="10"/>
        </w:numPr>
        <w:spacing w:beforeLines="50" w:before="120" w:afterLines="50" w:after="120" w:line="360" w:lineRule="auto"/>
        <w:ind w:firstLineChars="0"/>
        <w:rPr>
          <w:rFonts w:ascii="仿宋_GB2312" w:eastAsia="仿宋_GB2312" w:hAnsi="黑体"/>
          <w:b/>
          <w:sz w:val="28"/>
          <w:szCs w:val="28"/>
        </w:rPr>
      </w:pPr>
      <w:r>
        <w:rPr>
          <w:rFonts w:eastAsia="楷体_GB2312" w:hint="eastAsia"/>
          <w:sz w:val="28"/>
          <w:szCs w:val="28"/>
        </w:rPr>
        <w:t>熟悉全球环境基金关于能力建设和利益相关</w:t>
      </w:r>
      <w:proofErr w:type="gramStart"/>
      <w:r>
        <w:rPr>
          <w:rFonts w:eastAsia="楷体_GB2312" w:hint="eastAsia"/>
          <w:sz w:val="28"/>
          <w:szCs w:val="28"/>
        </w:rPr>
        <w:t>方分析</w:t>
      </w:r>
      <w:proofErr w:type="gramEnd"/>
      <w:r>
        <w:rPr>
          <w:rFonts w:eastAsia="楷体_GB2312" w:hint="eastAsia"/>
          <w:sz w:val="28"/>
          <w:szCs w:val="28"/>
        </w:rPr>
        <w:t>的要求；</w:t>
      </w:r>
    </w:p>
    <w:p w:rsidR="00664323" w:rsidRPr="00E51AA5" w:rsidRDefault="007039A6" w:rsidP="00664323">
      <w:pPr>
        <w:pStyle w:val="a4"/>
        <w:numPr>
          <w:ilvl w:val="0"/>
          <w:numId w:val="10"/>
        </w:numPr>
        <w:spacing w:line="360" w:lineRule="auto"/>
        <w:ind w:firstLineChars="0"/>
        <w:rPr>
          <w:rFonts w:eastAsia="楷体_GB2312"/>
          <w:sz w:val="28"/>
          <w:szCs w:val="28"/>
        </w:rPr>
      </w:pPr>
      <w:r>
        <w:rPr>
          <w:rFonts w:eastAsia="楷体_GB2312" w:hint="eastAsia"/>
          <w:sz w:val="28"/>
          <w:szCs w:val="28"/>
        </w:rPr>
        <w:t>具有较强的组织沟通协调能力；</w:t>
      </w:r>
    </w:p>
    <w:p w:rsidR="00664323" w:rsidRDefault="00F9526D" w:rsidP="007039A6">
      <w:pPr>
        <w:pStyle w:val="a4"/>
        <w:numPr>
          <w:ilvl w:val="0"/>
          <w:numId w:val="10"/>
        </w:numPr>
        <w:spacing w:line="360" w:lineRule="auto"/>
        <w:ind w:firstLineChars="0"/>
        <w:rPr>
          <w:rFonts w:eastAsia="楷体_GB2312" w:hint="eastAsia"/>
          <w:sz w:val="28"/>
          <w:szCs w:val="28"/>
        </w:rPr>
      </w:pPr>
      <w:r>
        <w:rPr>
          <w:rFonts w:eastAsia="楷体_GB2312" w:hint="eastAsia"/>
          <w:sz w:val="28"/>
          <w:szCs w:val="28"/>
        </w:rPr>
        <w:t>具有丰富的调研经验和技术报告编写经验；</w:t>
      </w:r>
    </w:p>
    <w:p w:rsidR="00F9526D" w:rsidRPr="00E51AA5" w:rsidRDefault="00F9526D" w:rsidP="007039A6">
      <w:pPr>
        <w:pStyle w:val="a4"/>
        <w:numPr>
          <w:ilvl w:val="0"/>
          <w:numId w:val="10"/>
        </w:numPr>
        <w:spacing w:line="360" w:lineRule="auto"/>
        <w:ind w:firstLineChars="0"/>
        <w:rPr>
          <w:rFonts w:eastAsia="楷体_GB2312"/>
          <w:sz w:val="28"/>
          <w:szCs w:val="28"/>
        </w:rPr>
      </w:pPr>
      <w:r>
        <w:rPr>
          <w:rFonts w:eastAsia="楷体_GB2312" w:hint="eastAsia"/>
          <w:sz w:val="28"/>
          <w:szCs w:val="28"/>
        </w:rPr>
        <w:t>子项目承担单位的团队中，至少一人具有副研究员或以上职称，熟悉《关于汞的水俣公约》，至少一人具有较强的英语听说读写能力，至少一人熟悉国内外聚氯乙烯行业总体情况</w:t>
      </w:r>
      <w:r>
        <w:rPr>
          <w:rFonts w:eastAsia="楷体_GB2312" w:hint="eastAsia"/>
          <w:sz w:val="28"/>
          <w:szCs w:val="28"/>
        </w:rPr>
        <w:t>。</w:t>
      </w:r>
    </w:p>
    <w:p w:rsidR="00E45B04" w:rsidRPr="00D02E2E" w:rsidRDefault="008E7047" w:rsidP="008E7047">
      <w:pPr>
        <w:spacing w:beforeLines="50" w:before="120" w:afterLines="50" w:after="120" w:line="360" w:lineRule="auto"/>
        <w:rPr>
          <w:rFonts w:ascii="仿宋_GB2312" w:eastAsia="仿宋_GB2312" w:hAnsi="黑体"/>
          <w:b/>
          <w:sz w:val="28"/>
          <w:szCs w:val="28"/>
        </w:rPr>
      </w:pPr>
      <w:r>
        <w:rPr>
          <w:rFonts w:ascii="仿宋_GB2312" w:eastAsia="仿宋_GB2312" w:hAnsi="黑体" w:hint="eastAsia"/>
          <w:b/>
          <w:sz w:val="28"/>
          <w:szCs w:val="28"/>
        </w:rPr>
        <w:t>七、</w:t>
      </w:r>
      <w:r w:rsidR="00E45B04" w:rsidRPr="00D02E2E">
        <w:rPr>
          <w:rFonts w:ascii="仿宋_GB2312" w:eastAsia="仿宋_GB2312" w:hAnsi="黑体" w:hint="eastAsia"/>
          <w:b/>
          <w:sz w:val="28"/>
          <w:szCs w:val="28"/>
        </w:rPr>
        <w:t>经费</w:t>
      </w:r>
    </w:p>
    <w:p w:rsidR="00E45B04" w:rsidRPr="004E5FA2" w:rsidRDefault="001140A2" w:rsidP="00E45B04">
      <w:pPr>
        <w:spacing w:line="360" w:lineRule="auto"/>
        <w:ind w:firstLineChars="200" w:firstLine="560"/>
        <w:rPr>
          <w:rFonts w:eastAsia="楷体_GB2312"/>
          <w:sz w:val="28"/>
          <w:szCs w:val="28"/>
        </w:rPr>
      </w:pPr>
      <w:r w:rsidRPr="004E5FA2">
        <w:rPr>
          <w:rFonts w:eastAsia="楷体_GB2312" w:hint="eastAsia"/>
          <w:sz w:val="28"/>
          <w:szCs w:val="28"/>
        </w:rPr>
        <w:t>2</w:t>
      </w:r>
      <w:r w:rsidR="00B10CD5" w:rsidRPr="004E5FA2">
        <w:rPr>
          <w:rFonts w:eastAsia="楷体_GB2312" w:hint="eastAsia"/>
          <w:sz w:val="28"/>
          <w:szCs w:val="28"/>
        </w:rPr>
        <w:t>万美元</w:t>
      </w:r>
      <w:r w:rsidR="00607719" w:rsidRPr="004E5FA2">
        <w:rPr>
          <w:rFonts w:eastAsia="楷体_GB2312" w:hint="eastAsia"/>
          <w:sz w:val="28"/>
          <w:szCs w:val="28"/>
        </w:rPr>
        <w:t>，约</w:t>
      </w:r>
      <w:r w:rsidRPr="004E5FA2">
        <w:rPr>
          <w:rFonts w:eastAsia="楷体_GB2312" w:hint="eastAsia"/>
          <w:sz w:val="28"/>
          <w:szCs w:val="28"/>
        </w:rPr>
        <w:t>12.</w:t>
      </w:r>
      <w:r w:rsidR="00D02E2E" w:rsidRPr="004E5FA2">
        <w:rPr>
          <w:rFonts w:eastAsia="楷体_GB2312" w:hint="eastAsia"/>
          <w:sz w:val="28"/>
          <w:szCs w:val="28"/>
        </w:rPr>
        <w:t>7</w:t>
      </w:r>
      <w:r w:rsidR="001A2E39" w:rsidRPr="004E5FA2">
        <w:rPr>
          <w:rFonts w:eastAsia="楷体_GB2312" w:hint="eastAsia"/>
          <w:sz w:val="28"/>
          <w:szCs w:val="28"/>
        </w:rPr>
        <w:t>万人民币</w:t>
      </w:r>
      <w:r w:rsidR="002D0BC6" w:rsidRPr="004E5FA2">
        <w:rPr>
          <w:rFonts w:eastAsia="楷体_GB2312" w:hint="eastAsia"/>
          <w:sz w:val="28"/>
          <w:szCs w:val="28"/>
        </w:rPr>
        <w:t>，经费渠道为“</w:t>
      </w:r>
      <w:r w:rsidR="00607719" w:rsidRPr="004E5FA2">
        <w:rPr>
          <w:rFonts w:eastAsia="楷体_GB2312" w:hint="eastAsia"/>
          <w:sz w:val="28"/>
          <w:szCs w:val="28"/>
        </w:rPr>
        <w:t>中国聚氯乙烯生产汞削减及最小化示范项目准备金</w:t>
      </w:r>
      <w:r w:rsidR="002D0BC6" w:rsidRPr="004E5FA2">
        <w:rPr>
          <w:rFonts w:eastAsia="楷体_GB2312" w:hint="eastAsia"/>
          <w:sz w:val="28"/>
          <w:szCs w:val="28"/>
        </w:rPr>
        <w:t>”</w:t>
      </w:r>
      <w:r w:rsidR="00E45B04" w:rsidRPr="004E5FA2">
        <w:rPr>
          <w:rFonts w:eastAsia="楷体_GB2312" w:hint="eastAsia"/>
          <w:sz w:val="28"/>
          <w:szCs w:val="28"/>
        </w:rPr>
        <w:t>。</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722"/>
        <w:gridCol w:w="1215"/>
        <w:gridCol w:w="3118"/>
        <w:gridCol w:w="2092"/>
      </w:tblGrid>
      <w:tr w:rsidR="00D02E2E" w:rsidRPr="004E5FA2" w:rsidTr="00CE3145">
        <w:trPr>
          <w:trHeight w:val="686"/>
          <w:tblHeader/>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sz w:val="28"/>
                <w:szCs w:val="28"/>
              </w:rPr>
              <w:t>序号</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sz w:val="28"/>
                <w:szCs w:val="28"/>
              </w:rPr>
              <w:t>预算科目名称</w:t>
            </w:r>
          </w:p>
        </w:tc>
        <w:tc>
          <w:tcPr>
            <w:tcW w:w="681"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金额（万元）</w:t>
            </w:r>
          </w:p>
        </w:tc>
        <w:tc>
          <w:tcPr>
            <w:tcW w:w="1747" w:type="pct"/>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明细</w:t>
            </w:r>
          </w:p>
        </w:tc>
        <w:tc>
          <w:tcPr>
            <w:tcW w:w="1172" w:type="pct"/>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备注</w:t>
            </w:r>
          </w:p>
        </w:tc>
      </w:tr>
      <w:tr w:rsidR="00D02E2E" w:rsidRPr="004E5FA2" w:rsidTr="00CE3145">
        <w:trPr>
          <w:trHeight w:val="119"/>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1</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咨询劳务费</w:t>
            </w:r>
          </w:p>
        </w:tc>
        <w:tc>
          <w:tcPr>
            <w:tcW w:w="681" w:type="pct"/>
            <w:shd w:val="clear" w:color="auto" w:fill="auto"/>
            <w:vAlign w:val="center"/>
          </w:tcPr>
          <w:p w:rsidR="00D02E2E" w:rsidRPr="004E5FA2" w:rsidRDefault="00D02E2E" w:rsidP="00D02E2E">
            <w:pPr>
              <w:adjustRightInd w:val="0"/>
              <w:snapToGrid w:val="0"/>
              <w:jc w:val="center"/>
              <w:rPr>
                <w:rFonts w:eastAsia="楷体_GB2312"/>
                <w:sz w:val="28"/>
                <w:szCs w:val="28"/>
              </w:rPr>
            </w:pPr>
            <w:r w:rsidRPr="004E5FA2">
              <w:rPr>
                <w:rFonts w:eastAsia="楷体_GB2312" w:hint="eastAsia"/>
                <w:sz w:val="28"/>
                <w:szCs w:val="28"/>
              </w:rPr>
              <w:t>5.5</w:t>
            </w:r>
          </w:p>
        </w:tc>
        <w:tc>
          <w:tcPr>
            <w:tcW w:w="1747"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技术咨询：</w:t>
            </w:r>
            <w:r w:rsidRPr="004E5FA2">
              <w:rPr>
                <w:rFonts w:eastAsia="楷体_GB2312" w:hint="eastAsia"/>
                <w:sz w:val="28"/>
                <w:szCs w:val="28"/>
              </w:rPr>
              <w:t>3</w:t>
            </w:r>
            <w:r w:rsidRPr="004E5FA2">
              <w:rPr>
                <w:rFonts w:eastAsia="楷体_GB2312" w:hint="eastAsia"/>
                <w:sz w:val="28"/>
                <w:szCs w:val="28"/>
              </w:rPr>
              <w:t>人月，小计</w:t>
            </w:r>
            <w:r w:rsidRPr="004E5FA2">
              <w:rPr>
                <w:rFonts w:eastAsia="楷体_GB2312" w:hint="eastAsia"/>
                <w:sz w:val="28"/>
                <w:szCs w:val="28"/>
              </w:rPr>
              <w:t>3</w:t>
            </w:r>
            <w:r w:rsidRPr="004E5FA2">
              <w:rPr>
                <w:rFonts w:eastAsia="楷体_GB2312" w:hint="eastAsia"/>
                <w:sz w:val="28"/>
                <w:szCs w:val="28"/>
              </w:rPr>
              <w:t>万元；</w:t>
            </w:r>
          </w:p>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劳务费：</w:t>
            </w:r>
            <w:r w:rsidRPr="004E5FA2">
              <w:rPr>
                <w:rFonts w:eastAsia="楷体_GB2312" w:hint="eastAsia"/>
                <w:sz w:val="28"/>
                <w:szCs w:val="28"/>
              </w:rPr>
              <w:t>5</w:t>
            </w:r>
            <w:r w:rsidRPr="004E5FA2">
              <w:rPr>
                <w:rFonts w:eastAsia="楷体_GB2312" w:hint="eastAsia"/>
                <w:sz w:val="28"/>
                <w:szCs w:val="28"/>
              </w:rPr>
              <w:t>人月，小计</w:t>
            </w:r>
            <w:r w:rsidRPr="004E5FA2">
              <w:rPr>
                <w:rFonts w:eastAsia="楷体_GB2312" w:hint="eastAsia"/>
                <w:sz w:val="28"/>
                <w:szCs w:val="28"/>
              </w:rPr>
              <w:t>2.5</w:t>
            </w:r>
            <w:r w:rsidRPr="004E5FA2">
              <w:rPr>
                <w:rFonts w:eastAsia="楷体_GB2312" w:hint="eastAsia"/>
                <w:sz w:val="28"/>
                <w:szCs w:val="28"/>
              </w:rPr>
              <w:t>万元。</w:t>
            </w:r>
          </w:p>
        </w:tc>
        <w:tc>
          <w:tcPr>
            <w:tcW w:w="1172"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主要参与人员为本项目工作的技术咨询和劳务费；</w:t>
            </w:r>
          </w:p>
        </w:tc>
      </w:tr>
      <w:tr w:rsidR="00D02E2E" w:rsidRPr="004E5FA2" w:rsidTr="00CE3145">
        <w:trPr>
          <w:trHeight w:val="119"/>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2</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专家评审费</w:t>
            </w:r>
          </w:p>
        </w:tc>
        <w:tc>
          <w:tcPr>
            <w:tcW w:w="681" w:type="pct"/>
            <w:shd w:val="clear" w:color="auto" w:fill="auto"/>
            <w:vAlign w:val="center"/>
          </w:tcPr>
          <w:p w:rsidR="00D02E2E" w:rsidRPr="004E5FA2" w:rsidRDefault="00D02E2E" w:rsidP="00D02E2E">
            <w:pPr>
              <w:adjustRightInd w:val="0"/>
              <w:snapToGrid w:val="0"/>
              <w:jc w:val="center"/>
              <w:rPr>
                <w:rFonts w:eastAsia="楷体_GB2312"/>
                <w:sz w:val="28"/>
                <w:szCs w:val="28"/>
              </w:rPr>
            </w:pPr>
            <w:r w:rsidRPr="004E5FA2">
              <w:rPr>
                <w:rFonts w:eastAsia="楷体_GB2312" w:hint="eastAsia"/>
                <w:sz w:val="28"/>
                <w:szCs w:val="28"/>
              </w:rPr>
              <w:t>1.0</w:t>
            </w:r>
          </w:p>
        </w:tc>
        <w:tc>
          <w:tcPr>
            <w:tcW w:w="1747"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聘请专家咨询：</w:t>
            </w:r>
            <w:r w:rsidRPr="004E5FA2">
              <w:rPr>
                <w:rFonts w:eastAsia="楷体_GB2312" w:hint="eastAsia"/>
                <w:sz w:val="28"/>
                <w:szCs w:val="28"/>
              </w:rPr>
              <w:t>10</w:t>
            </w:r>
            <w:r w:rsidRPr="004E5FA2">
              <w:rPr>
                <w:rFonts w:eastAsia="楷体_GB2312" w:hint="eastAsia"/>
                <w:sz w:val="28"/>
                <w:szCs w:val="28"/>
              </w:rPr>
              <w:t>人天，小计</w:t>
            </w:r>
            <w:r w:rsidRPr="004E5FA2">
              <w:rPr>
                <w:rFonts w:eastAsia="楷体_GB2312" w:hint="eastAsia"/>
                <w:sz w:val="28"/>
                <w:szCs w:val="28"/>
              </w:rPr>
              <w:t>1</w:t>
            </w:r>
            <w:r w:rsidRPr="004E5FA2">
              <w:rPr>
                <w:rFonts w:eastAsia="楷体_GB2312" w:hint="eastAsia"/>
                <w:sz w:val="28"/>
                <w:szCs w:val="28"/>
              </w:rPr>
              <w:t>万元。</w:t>
            </w:r>
          </w:p>
        </w:tc>
        <w:tc>
          <w:tcPr>
            <w:tcW w:w="1172"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用于专家评审费用用于打印、复印、出版印刷等</w:t>
            </w:r>
          </w:p>
        </w:tc>
      </w:tr>
      <w:tr w:rsidR="00D02E2E" w:rsidRPr="004E5FA2" w:rsidTr="00CE3145">
        <w:trPr>
          <w:trHeight w:val="125"/>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3</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差旅费</w:t>
            </w:r>
          </w:p>
        </w:tc>
        <w:tc>
          <w:tcPr>
            <w:tcW w:w="681" w:type="pct"/>
            <w:shd w:val="clear" w:color="auto" w:fill="auto"/>
            <w:vAlign w:val="center"/>
          </w:tcPr>
          <w:p w:rsidR="00D02E2E" w:rsidRPr="004E5FA2" w:rsidRDefault="00D02E2E" w:rsidP="00D02E2E">
            <w:pPr>
              <w:adjustRightInd w:val="0"/>
              <w:snapToGrid w:val="0"/>
              <w:jc w:val="center"/>
              <w:rPr>
                <w:rFonts w:eastAsia="楷体_GB2312"/>
                <w:sz w:val="28"/>
                <w:szCs w:val="28"/>
              </w:rPr>
            </w:pPr>
            <w:r w:rsidRPr="004E5FA2">
              <w:rPr>
                <w:rFonts w:eastAsia="楷体_GB2312" w:hint="eastAsia"/>
                <w:sz w:val="28"/>
                <w:szCs w:val="28"/>
              </w:rPr>
              <w:t>2.0</w:t>
            </w:r>
          </w:p>
        </w:tc>
        <w:tc>
          <w:tcPr>
            <w:tcW w:w="1747" w:type="pct"/>
            <w:vAlign w:val="center"/>
          </w:tcPr>
          <w:p w:rsidR="00D02E2E" w:rsidRPr="004E5FA2" w:rsidRDefault="00D02E2E" w:rsidP="00D02E2E">
            <w:pPr>
              <w:adjustRightInd w:val="0"/>
              <w:snapToGrid w:val="0"/>
              <w:rPr>
                <w:rFonts w:eastAsia="楷体_GB2312"/>
                <w:sz w:val="28"/>
                <w:szCs w:val="28"/>
              </w:rPr>
            </w:pPr>
            <w:r w:rsidRPr="004E5FA2">
              <w:rPr>
                <w:rFonts w:eastAsia="楷体_GB2312"/>
                <w:sz w:val="28"/>
                <w:szCs w:val="28"/>
              </w:rPr>
              <w:t>拟外出考察</w:t>
            </w:r>
            <w:r w:rsidR="0044680D" w:rsidRPr="004E5FA2">
              <w:rPr>
                <w:rFonts w:eastAsia="楷体_GB2312" w:hint="eastAsia"/>
                <w:sz w:val="28"/>
                <w:szCs w:val="28"/>
              </w:rPr>
              <w:t>2</w:t>
            </w:r>
            <w:r w:rsidRPr="004E5FA2">
              <w:rPr>
                <w:rFonts w:eastAsia="楷体_GB2312"/>
                <w:sz w:val="28"/>
                <w:szCs w:val="28"/>
              </w:rPr>
              <w:t>次，</w:t>
            </w:r>
            <w:r w:rsidR="0044680D" w:rsidRPr="004E5FA2">
              <w:rPr>
                <w:rFonts w:eastAsia="楷体_GB2312" w:hint="eastAsia"/>
                <w:sz w:val="28"/>
                <w:szCs w:val="28"/>
              </w:rPr>
              <w:t>5</w:t>
            </w:r>
            <w:r w:rsidR="0044680D" w:rsidRPr="004E5FA2">
              <w:rPr>
                <w:rFonts w:eastAsia="楷体_GB2312" w:hint="eastAsia"/>
                <w:sz w:val="28"/>
                <w:szCs w:val="28"/>
              </w:rPr>
              <w:t>人次</w:t>
            </w:r>
            <w:r w:rsidRPr="004E5FA2">
              <w:rPr>
                <w:rFonts w:eastAsia="楷体_GB2312"/>
                <w:sz w:val="28"/>
                <w:szCs w:val="28"/>
              </w:rPr>
              <w:t>。</w:t>
            </w:r>
          </w:p>
          <w:p w:rsidR="00D02E2E" w:rsidRPr="004E5FA2" w:rsidRDefault="00D02E2E" w:rsidP="001E0A93">
            <w:pPr>
              <w:adjustRightInd w:val="0"/>
              <w:snapToGrid w:val="0"/>
              <w:rPr>
                <w:rFonts w:eastAsia="楷体_GB2312"/>
                <w:sz w:val="28"/>
                <w:szCs w:val="28"/>
              </w:rPr>
            </w:pPr>
            <w:r w:rsidRPr="004E5FA2">
              <w:rPr>
                <w:rFonts w:eastAsia="楷体_GB2312"/>
                <w:sz w:val="28"/>
                <w:szCs w:val="28"/>
              </w:rPr>
              <w:t>机票费用</w:t>
            </w:r>
            <w:r w:rsidR="0044680D" w:rsidRPr="004E5FA2">
              <w:rPr>
                <w:rFonts w:eastAsia="楷体_GB2312" w:hint="eastAsia"/>
                <w:sz w:val="28"/>
                <w:szCs w:val="28"/>
              </w:rPr>
              <w:t>1.5</w:t>
            </w:r>
            <w:r w:rsidR="0044680D" w:rsidRPr="004E5FA2">
              <w:rPr>
                <w:rFonts w:eastAsia="楷体_GB2312" w:hint="eastAsia"/>
                <w:sz w:val="28"/>
                <w:szCs w:val="28"/>
              </w:rPr>
              <w:t>万元</w:t>
            </w:r>
            <w:r w:rsidR="001E0A93" w:rsidRPr="004E5FA2">
              <w:rPr>
                <w:rFonts w:eastAsia="楷体_GB2312" w:hint="eastAsia"/>
                <w:sz w:val="28"/>
                <w:szCs w:val="28"/>
              </w:rPr>
              <w:t>，</w:t>
            </w:r>
            <w:r w:rsidRPr="004E5FA2">
              <w:rPr>
                <w:rFonts w:eastAsia="楷体_GB2312"/>
                <w:sz w:val="28"/>
                <w:szCs w:val="28"/>
              </w:rPr>
              <w:t>住宿伙食和市内交通</w:t>
            </w:r>
            <w:r w:rsidR="0044680D" w:rsidRPr="004E5FA2">
              <w:rPr>
                <w:rFonts w:eastAsia="楷体_GB2312" w:hint="eastAsia"/>
                <w:sz w:val="28"/>
                <w:szCs w:val="28"/>
              </w:rPr>
              <w:t>5000</w:t>
            </w:r>
            <w:r w:rsidR="0044680D" w:rsidRPr="004E5FA2">
              <w:rPr>
                <w:rFonts w:eastAsia="楷体_GB2312" w:hint="eastAsia"/>
                <w:sz w:val="28"/>
                <w:szCs w:val="28"/>
              </w:rPr>
              <w:t>元</w:t>
            </w:r>
            <w:r w:rsidRPr="004E5FA2">
              <w:rPr>
                <w:rFonts w:eastAsia="楷体_GB2312"/>
                <w:sz w:val="28"/>
                <w:szCs w:val="28"/>
              </w:rPr>
              <w:t>。</w:t>
            </w:r>
          </w:p>
        </w:tc>
        <w:tc>
          <w:tcPr>
            <w:tcW w:w="1172"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用于异地往返车费、食宿费及异地交通费</w:t>
            </w:r>
          </w:p>
        </w:tc>
      </w:tr>
      <w:tr w:rsidR="00D02E2E" w:rsidRPr="004E5FA2" w:rsidTr="00CE3145">
        <w:trPr>
          <w:trHeight w:val="125"/>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4</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会议费</w:t>
            </w:r>
          </w:p>
        </w:tc>
        <w:tc>
          <w:tcPr>
            <w:tcW w:w="681" w:type="pct"/>
            <w:shd w:val="clear" w:color="auto" w:fill="auto"/>
            <w:vAlign w:val="center"/>
          </w:tcPr>
          <w:p w:rsidR="00D02E2E" w:rsidRPr="004E5FA2" w:rsidRDefault="0044680D" w:rsidP="00D02E2E">
            <w:pPr>
              <w:adjustRightInd w:val="0"/>
              <w:snapToGrid w:val="0"/>
              <w:jc w:val="center"/>
              <w:rPr>
                <w:rFonts w:eastAsia="楷体_GB2312"/>
                <w:sz w:val="28"/>
                <w:szCs w:val="28"/>
              </w:rPr>
            </w:pPr>
            <w:r w:rsidRPr="004E5FA2">
              <w:rPr>
                <w:rFonts w:eastAsia="楷体_GB2312" w:hint="eastAsia"/>
                <w:sz w:val="28"/>
                <w:szCs w:val="28"/>
              </w:rPr>
              <w:t>2.0</w:t>
            </w:r>
          </w:p>
        </w:tc>
        <w:tc>
          <w:tcPr>
            <w:tcW w:w="1747" w:type="pct"/>
            <w:vAlign w:val="center"/>
          </w:tcPr>
          <w:p w:rsidR="00D02E2E" w:rsidRPr="004E5FA2" w:rsidRDefault="00D02E2E" w:rsidP="001E0A93">
            <w:pPr>
              <w:adjustRightInd w:val="0"/>
              <w:snapToGrid w:val="0"/>
              <w:rPr>
                <w:rFonts w:eastAsia="楷体_GB2312"/>
                <w:sz w:val="28"/>
                <w:szCs w:val="28"/>
              </w:rPr>
            </w:pPr>
            <w:r w:rsidRPr="004E5FA2">
              <w:rPr>
                <w:rFonts w:eastAsia="楷体_GB2312" w:hint="eastAsia"/>
                <w:sz w:val="28"/>
                <w:szCs w:val="28"/>
              </w:rPr>
              <w:t>项目讨论会</w:t>
            </w:r>
            <w:r w:rsidR="001E0A93" w:rsidRPr="004E5FA2">
              <w:rPr>
                <w:rFonts w:eastAsia="楷体_GB2312" w:hint="eastAsia"/>
                <w:sz w:val="28"/>
                <w:szCs w:val="28"/>
              </w:rPr>
              <w:t>4</w:t>
            </w:r>
            <w:r w:rsidRPr="004E5FA2">
              <w:rPr>
                <w:rFonts w:eastAsia="楷体_GB2312" w:hint="eastAsia"/>
                <w:sz w:val="28"/>
                <w:szCs w:val="28"/>
              </w:rPr>
              <w:t>次，每次约</w:t>
            </w:r>
            <w:r w:rsidR="0044680D" w:rsidRPr="004E5FA2">
              <w:rPr>
                <w:rFonts w:eastAsia="楷体_GB2312" w:hint="eastAsia"/>
                <w:sz w:val="28"/>
                <w:szCs w:val="28"/>
              </w:rPr>
              <w:t>5</w:t>
            </w:r>
            <w:r w:rsidRPr="004E5FA2">
              <w:rPr>
                <w:rFonts w:eastAsia="楷体_GB2312" w:hint="eastAsia"/>
                <w:sz w:val="28"/>
                <w:szCs w:val="28"/>
              </w:rPr>
              <w:t>000</w:t>
            </w:r>
            <w:r w:rsidRPr="004E5FA2">
              <w:rPr>
                <w:rFonts w:eastAsia="楷体_GB2312" w:hint="eastAsia"/>
                <w:sz w:val="28"/>
                <w:szCs w:val="28"/>
              </w:rPr>
              <w:t>元，小计</w:t>
            </w:r>
            <w:r w:rsidR="001E0A93" w:rsidRPr="004E5FA2">
              <w:rPr>
                <w:rFonts w:eastAsia="楷体_GB2312" w:hint="eastAsia"/>
                <w:sz w:val="28"/>
                <w:szCs w:val="28"/>
              </w:rPr>
              <w:t>2</w:t>
            </w:r>
            <w:r w:rsidRPr="004E5FA2">
              <w:rPr>
                <w:rFonts w:eastAsia="楷体_GB2312" w:hint="eastAsia"/>
                <w:sz w:val="28"/>
                <w:szCs w:val="28"/>
              </w:rPr>
              <w:t>万元。</w:t>
            </w:r>
          </w:p>
        </w:tc>
        <w:tc>
          <w:tcPr>
            <w:tcW w:w="1172"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用于召开项目研讨会</w:t>
            </w:r>
          </w:p>
        </w:tc>
      </w:tr>
      <w:tr w:rsidR="00D02E2E" w:rsidRPr="004E5FA2" w:rsidTr="00CE3145">
        <w:trPr>
          <w:trHeight w:val="125"/>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lastRenderedPageBreak/>
              <w:t>5</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办公资料费</w:t>
            </w:r>
          </w:p>
        </w:tc>
        <w:tc>
          <w:tcPr>
            <w:tcW w:w="681" w:type="pct"/>
            <w:shd w:val="clear" w:color="auto" w:fill="auto"/>
            <w:vAlign w:val="center"/>
          </w:tcPr>
          <w:p w:rsidR="00D02E2E" w:rsidRPr="004E5FA2" w:rsidRDefault="00D02E2E" w:rsidP="00D02E2E">
            <w:pPr>
              <w:adjustRightInd w:val="0"/>
              <w:snapToGrid w:val="0"/>
              <w:jc w:val="center"/>
              <w:rPr>
                <w:rFonts w:eastAsia="楷体_GB2312"/>
                <w:sz w:val="28"/>
                <w:szCs w:val="28"/>
              </w:rPr>
            </w:pPr>
            <w:r w:rsidRPr="004E5FA2">
              <w:rPr>
                <w:rFonts w:eastAsia="楷体_GB2312" w:hint="eastAsia"/>
                <w:sz w:val="28"/>
                <w:szCs w:val="28"/>
              </w:rPr>
              <w:t>1.</w:t>
            </w:r>
            <w:r w:rsidR="0044680D" w:rsidRPr="004E5FA2">
              <w:rPr>
                <w:rFonts w:eastAsia="楷体_GB2312" w:hint="eastAsia"/>
                <w:sz w:val="28"/>
                <w:szCs w:val="28"/>
              </w:rPr>
              <w:t>0</w:t>
            </w:r>
          </w:p>
        </w:tc>
        <w:tc>
          <w:tcPr>
            <w:tcW w:w="1747"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文献检索、图书和相关资料购置费。</w:t>
            </w:r>
          </w:p>
        </w:tc>
        <w:tc>
          <w:tcPr>
            <w:tcW w:w="1172"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用于相关资料收集、办公材料及通讯等费用</w:t>
            </w:r>
          </w:p>
        </w:tc>
      </w:tr>
      <w:tr w:rsidR="00D02E2E" w:rsidRPr="004E5FA2" w:rsidTr="00CE3145">
        <w:trPr>
          <w:trHeight w:val="119"/>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6</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翻译费</w:t>
            </w:r>
          </w:p>
        </w:tc>
        <w:tc>
          <w:tcPr>
            <w:tcW w:w="681" w:type="pct"/>
            <w:shd w:val="clear" w:color="auto" w:fill="auto"/>
            <w:vAlign w:val="center"/>
          </w:tcPr>
          <w:p w:rsidR="00D02E2E" w:rsidRPr="004E5FA2" w:rsidRDefault="00D02E2E" w:rsidP="00D02E2E">
            <w:pPr>
              <w:adjustRightInd w:val="0"/>
              <w:snapToGrid w:val="0"/>
              <w:jc w:val="center"/>
              <w:rPr>
                <w:rFonts w:eastAsia="楷体_GB2312"/>
                <w:sz w:val="28"/>
                <w:szCs w:val="28"/>
              </w:rPr>
            </w:pPr>
            <w:r w:rsidRPr="004E5FA2">
              <w:rPr>
                <w:rFonts w:eastAsia="楷体_GB2312" w:hint="eastAsia"/>
                <w:sz w:val="28"/>
                <w:szCs w:val="28"/>
              </w:rPr>
              <w:t>0.7</w:t>
            </w:r>
          </w:p>
        </w:tc>
        <w:tc>
          <w:tcPr>
            <w:tcW w:w="1747"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报告翻译费。</w:t>
            </w:r>
          </w:p>
        </w:tc>
        <w:tc>
          <w:tcPr>
            <w:tcW w:w="1172"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用于项目产出翻译</w:t>
            </w:r>
          </w:p>
        </w:tc>
      </w:tr>
      <w:tr w:rsidR="00D02E2E" w:rsidRPr="004E5FA2" w:rsidTr="00CE3145">
        <w:trPr>
          <w:trHeight w:val="199"/>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7</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不可预见费</w:t>
            </w:r>
          </w:p>
        </w:tc>
        <w:tc>
          <w:tcPr>
            <w:tcW w:w="681" w:type="pct"/>
            <w:shd w:val="clear" w:color="auto" w:fill="auto"/>
            <w:vAlign w:val="center"/>
          </w:tcPr>
          <w:p w:rsidR="00D02E2E" w:rsidRPr="004E5FA2" w:rsidRDefault="00D02E2E" w:rsidP="00D02E2E">
            <w:pPr>
              <w:adjustRightInd w:val="0"/>
              <w:snapToGrid w:val="0"/>
              <w:jc w:val="center"/>
              <w:rPr>
                <w:rFonts w:eastAsia="楷体_GB2312"/>
                <w:sz w:val="28"/>
                <w:szCs w:val="28"/>
              </w:rPr>
            </w:pPr>
            <w:r w:rsidRPr="004E5FA2">
              <w:rPr>
                <w:rFonts w:eastAsia="楷体_GB2312" w:hint="eastAsia"/>
                <w:sz w:val="28"/>
                <w:szCs w:val="28"/>
              </w:rPr>
              <w:t>0.5</w:t>
            </w:r>
          </w:p>
        </w:tc>
        <w:tc>
          <w:tcPr>
            <w:tcW w:w="1747"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为无法预知情况的发生而提前准备的费用预算</w:t>
            </w:r>
          </w:p>
        </w:tc>
        <w:tc>
          <w:tcPr>
            <w:tcW w:w="1172" w:type="pct"/>
            <w:vAlign w:val="center"/>
          </w:tcPr>
          <w:p w:rsidR="00D02E2E" w:rsidRPr="004E5FA2" w:rsidRDefault="00D02E2E" w:rsidP="00D02E2E">
            <w:pPr>
              <w:adjustRightInd w:val="0"/>
              <w:snapToGrid w:val="0"/>
              <w:rPr>
                <w:rFonts w:eastAsia="楷体_GB2312"/>
                <w:sz w:val="28"/>
                <w:szCs w:val="28"/>
              </w:rPr>
            </w:pPr>
            <w:r w:rsidRPr="004E5FA2">
              <w:rPr>
                <w:rFonts w:eastAsia="楷体_GB2312" w:hint="eastAsia"/>
                <w:sz w:val="28"/>
                <w:szCs w:val="28"/>
              </w:rPr>
              <w:t>约</w:t>
            </w:r>
            <w:r w:rsidRPr="004E5FA2">
              <w:rPr>
                <w:rFonts w:eastAsia="楷体_GB2312" w:hint="eastAsia"/>
                <w:sz w:val="28"/>
                <w:szCs w:val="28"/>
              </w:rPr>
              <w:t>3.5%</w:t>
            </w:r>
          </w:p>
        </w:tc>
      </w:tr>
      <w:tr w:rsidR="00D02E2E" w:rsidRPr="004E5FA2" w:rsidTr="00CE3145">
        <w:trPr>
          <w:trHeight w:val="119"/>
          <w:jc w:val="center"/>
        </w:trPr>
        <w:tc>
          <w:tcPr>
            <w:tcW w:w="43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r w:rsidRPr="004E5FA2">
              <w:rPr>
                <w:rFonts w:eastAsia="楷体_GB2312" w:hint="eastAsia"/>
                <w:sz w:val="28"/>
                <w:szCs w:val="28"/>
              </w:rPr>
              <w:t>小计</w:t>
            </w:r>
          </w:p>
        </w:tc>
        <w:tc>
          <w:tcPr>
            <w:tcW w:w="965" w:type="pct"/>
            <w:shd w:val="clear" w:color="auto" w:fill="auto"/>
            <w:vAlign w:val="center"/>
          </w:tcPr>
          <w:p w:rsidR="00D02E2E" w:rsidRPr="004E5FA2" w:rsidRDefault="00D02E2E" w:rsidP="00D02E2E">
            <w:pPr>
              <w:widowControl/>
              <w:adjustRightInd w:val="0"/>
              <w:snapToGrid w:val="0"/>
              <w:jc w:val="center"/>
              <w:rPr>
                <w:rFonts w:eastAsia="楷体_GB2312"/>
                <w:sz w:val="28"/>
                <w:szCs w:val="28"/>
              </w:rPr>
            </w:pPr>
          </w:p>
        </w:tc>
        <w:tc>
          <w:tcPr>
            <w:tcW w:w="681" w:type="pct"/>
            <w:shd w:val="clear" w:color="auto" w:fill="auto"/>
            <w:vAlign w:val="center"/>
          </w:tcPr>
          <w:p w:rsidR="00D02E2E" w:rsidRPr="004E5FA2" w:rsidRDefault="00D02E2E" w:rsidP="00D02E2E">
            <w:pPr>
              <w:adjustRightInd w:val="0"/>
              <w:snapToGrid w:val="0"/>
              <w:jc w:val="center"/>
              <w:rPr>
                <w:rFonts w:eastAsia="楷体_GB2312"/>
                <w:sz w:val="28"/>
                <w:szCs w:val="28"/>
              </w:rPr>
            </w:pPr>
            <w:r w:rsidRPr="004E5FA2">
              <w:rPr>
                <w:rFonts w:eastAsia="楷体_GB2312" w:hint="eastAsia"/>
                <w:sz w:val="28"/>
                <w:szCs w:val="28"/>
              </w:rPr>
              <w:t>12.7</w:t>
            </w:r>
          </w:p>
        </w:tc>
        <w:tc>
          <w:tcPr>
            <w:tcW w:w="1747" w:type="pct"/>
          </w:tcPr>
          <w:p w:rsidR="00D02E2E" w:rsidRPr="004E5FA2" w:rsidRDefault="00D02E2E" w:rsidP="00D02E2E">
            <w:pPr>
              <w:adjustRightInd w:val="0"/>
              <w:snapToGrid w:val="0"/>
              <w:jc w:val="left"/>
              <w:rPr>
                <w:rFonts w:eastAsia="楷体_GB2312"/>
                <w:sz w:val="28"/>
                <w:szCs w:val="28"/>
              </w:rPr>
            </w:pPr>
          </w:p>
        </w:tc>
        <w:tc>
          <w:tcPr>
            <w:tcW w:w="1172" w:type="pct"/>
          </w:tcPr>
          <w:p w:rsidR="00D02E2E" w:rsidRPr="004E5FA2" w:rsidRDefault="00D02E2E" w:rsidP="00D02E2E">
            <w:pPr>
              <w:adjustRightInd w:val="0"/>
              <w:snapToGrid w:val="0"/>
              <w:jc w:val="left"/>
              <w:rPr>
                <w:rFonts w:eastAsia="楷体_GB2312"/>
                <w:sz w:val="28"/>
                <w:szCs w:val="28"/>
              </w:rPr>
            </w:pPr>
          </w:p>
        </w:tc>
      </w:tr>
    </w:tbl>
    <w:p w:rsidR="00DE1A20" w:rsidRPr="004E5FA2" w:rsidRDefault="00DE1A20" w:rsidP="007D4947">
      <w:pPr>
        <w:spacing w:line="360" w:lineRule="auto"/>
        <w:ind w:firstLineChars="200" w:firstLine="560"/>
        <w:rPr>
          <w:rFonts w:eastAsia="楷体_GB2312"/>
          <w:sz w:val="28"/>
          <w:szCs w:val="28"/>
        </w:rPr>
      </w:pPr>
    </w:p>
    <w:sectPr w:rsidR="00DE1A20" w:rsidRPr="004E5FA2" w:rsidSect="00C641CC">
      <w:pgSz w:w="11907" w:h="16840" w:code="9"/>
      <w:pgMar w:top="1304" w:right="1701" w:bottom="130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5B" w:rsidRDefault="004E6C5B">
      <w:r>
        <w:separator/>
      </w:r>
    </w:p>
  </w:endnote>
  <w:endnote w:type="continuationSeparator" w:id="0">
    <w:p w:rsidR="004E6C5B" w:rsidRDefault="004E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5B" w:rsidRDefault="004E6C5B">
      <w:r>
        <w:separator/>
      </w:r>
    </w:p>
  </w:footnote>
  <w:footnote w:type="continuationSeparator" w:id="0">
    <w:p w:rsidR="004E6C5B" w:rsidRDefault="004E6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858"/>
    <w:multiLevelType w:val="hybridMultilevel"/>
    <w:tmpl w:val="7048FBDA"/>
    <w:lvl w:ilvl="0" w:tplc="EFEE016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155E70F5"/>
    <w:multiLevelType w:val="hybridMultilevel"/>
    <w:tmpl w:val="2DF0C4D8"/>
    <w:lvl w:ilvl="0" w:tplc="EFEE016E">
      <w:start w:val="1"/>
      <w:numFmt w:val="bullet"/>
      <w:lvlText w:val=""/>
      <w:lvlJc w:val="left"/>
      <w:pPr>
        <w:ind w:left="920" w:hanging="360"/>
      </w:pPr>
      <w:rPr>
        <w:rFonts w:ascii="Wingdings" w:hAnsi="Wingdings" w:hint="default"/>
      </w:rPr>
    </w:lvl>
    <w:lvl w:ilvl="1" w:tplc="EFEE016E">
      <w:start w:val="1"/>
      <w:numFmt w:val="bullet"/>
      <w:lvlText w:val=""/>
      <w:lvlJc w:val="left"/>
      <w:pPr>
        <w:ind w:left="1400" w:hanging="420"/>
      </w:pPr>
      <w:rPr>
        <w:rFonts w:ascii="Wingdings" w:hAnsi="Wingdings" w:hint="default"/>
      </w:rPr>
    </w:lvl>
    <w:lvl w:ilvl="2" w:tplc="04090009">
      <w:start w:val="1"/>
      <w:numFmt w:val="bullet"/>
      <w:lvlText w:val=""/>
      <w:lvlJc w:val="left"/>
      <w:pPr>
        <w:ind w:left="1820" w:hanging="420"/>
      </w:pPr>
      <w:rPr>
        <w:rFonts w:ascii="Wingdings" w:hAnsi="Wingding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A085DDB"/>
    <w:multiLevelType w:val="hybridMultilevel"/>
    <w:tmpl w:val="02DA9C84"/>
    <w:lvl w:ilvl="0" w:tplc="65D04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24D9A"/>
    <w:multiLevelType w:val="hybridMultilevel"/>
    <w:tmpl w:val="CA34E7FC"/>
    <w:lvl w:ilvl="0" w:tplc="04090011">
      <w:start w:val="1"/>
      <w:numFmt w:val="decimal"/>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nsid w:val="436253FF"/>
    <w:multiLevelType w:val="hybridMultilevel"/>
    <w:tmpl w:val="5680EC44"/>
    <w:lvl w:ilvl="0" w:tplc="EFEE016E">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5">
    <w:nsid w:val="44EB3853"/>
    <w:multiLevelType w:val="hybridMultilevel"/>
    <w:tmpl w:val="07CEAD7A"/>
    <w:lvl w:ilvl="0" w:tplc="04090013">
      <w:start w:val="1"/>
      <w:numFmt w:val="chineseCountingThousand"/>
      <w:lvlText w:val="%1、"/>
      <w:lvlJc w:val="left"/>
      <w:pPr>
        <w:ind w:left="1696" w:hanging="420"/>
      </w:p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6">
    <w:nsid w:val="59AB34EE"/>
    <w:multiLevelType w:val="hybridMultilevel"/>
    <w:tmpl w:val="95CAE8CE"/>
    <w:lvl w:ilvl="0" w:tplc="EFEE016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7A766584"/>
    <w:multiLevelType w:val="hybridMultilevel"/>
    <w:tmpl w:val="EA6CB104"/>
    <w:lvl w:ilvl="0" w:tplc="AEC2DA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F91506"/>
    <w:multiLevelType w:val="hybridMultilevel"/>
    <w:tmpl w:val="7A5C8A0A"/>
    <w:lvl w:ilvl="0" w:tplc="EFEE016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04"/>
    <w:rsid w:val="000124A2"/>
    <w:rsid w:val="0001309F"/>
    <w:rsid w:val="000846DD"/>
    <w:rsid w:val="000D1C79"/>
    <w:rsid w:val="000D46D9"/>
    <w:rsid w:val="001140A2"/>
    <w:rsid w:val="00126255"/>
    <w:rsid w:val="001378DF"/>
    <w:rsid w:val="00146FE6"/>
    <w:rsid w:val="00162CB6"/>
    <w:rsid w:val="00192AA3"/>
    <w:rsid w:val="001957D3"/>
    <w:rsid w:val="0019714A"/>
    <w:rsid w:val="001A2E39"/>
    <w:rsid w:val="001A5B92"/>
    <w:rsid w:val="001B4F6D"/>
    <w:rsid w:val="001D0DCB"/>
    <w:rsid w:val="001D4C17"/>
    <w:rsid w:val="001E0A93"/>
    <w:rsid w:val="001F409F"/>
    <w:rsid w:val="001F4B11"/>
    <w:rsid w:val="00203E64"/>
    <w:rsid w:val="00265B4D"/>
    <w:rsid w:val="0028598E"/>
    <w:rsid w:val="002A6937"/>
    <w:rsid w:val="002C1487"/>
    <w:rsid w:val="002D0BC6"/>
    <w:rsid w:val="002F0B35"/>
    <w:rsid w:val="002F29C7"/>
    <w:rsid w:val="0030097E"/>
    <w:rsid w:val="00312DCA"/>
    <w:rsid w:val="00327AAF"/>
    <w:rsid w:val="003355DD"/>
    <w:rsid w:val="00337C52"/>
    <w:rsid w:val="003403ED"/>
    <w:rsid w:val="003B2F04"/>
    <w:rsid w:val="003B5A5E"/>
    <w:rsid w:val="003B62CA"/>
    <w:rsid w:val="003C2D49"/>
    <w:rsid w:val="003E1892"/>
    <w:rsid w:val="003E38AF"/>
    <w:rsid w:val="003F1393"/>
    <w:rsid w:val="004035F9"/>
    <w:rsid w:val="0041172E"/>
    <w:rsid w:val="00424C45"/>
    <w:rsid w:val="0044680D"/>
    <w:rsid w:val="00451EC7"/>
    <w:rsid w:val="00467DAF"/>
    <w:rsid w:val="0047397D"/>
    <w:rsid w:val="004A2EE5"/>
    <w:rsid w:val="004B7D2D"/>
    <w:rsid w:val="004E5FA2"/>
    <w:rsid w:val="004E6C5B"/>
    <w:rsid w:val="004F2965"/>
    <w:rsid w:val="004F4236"/>
    <w:rsid w:val="00500BA7"/>
    <w:rsid w:val="00501D07"/>
    <w:rsid w:val="005302C1"/>
    <w:rsid w:val="005429FA"/>
    <w:rsid w:val="0055449D"/>
    <w:rsid w:val="005673B7"/>
    <w:rsid w:val="005753D7"/>
    <w:rsid w:val="005905F6"/>
    <w:rsid w:val="00591C82"/>
    <w:rsid w:val="005A17CF"/>
    <w:rsid w:val="005A2CF7"/>
    <w:rsid w:val="005A4010"/>
    <w:rsid w:val="005D1679"/>
    <w:rsid w:val="005D4A73"/>
    <w:rsid w:val="005E2F78"/>
    <w:rsid w:val="005F047E"/>
    <w:rsid w:val="005F0ABC"/>
    <w:rsid w:val="005F55C1"/>
    <w:rsid w:val="00607719"/>
    <w:rsid w:val="00612D9D"/>
    <w:rsid w:val="00617F78"/>
    <w:rsid w:val="00655719"/>
    <w:rsid w:val="00655773"/>
    <w:rsid w:val="006563C4"/>
    <w:rsid w:val="00664323"/>
    <w:rsid w:val="00673A23"/>
    <w:rsid w:val="0069463E"/>
    <w:rsid w:val="00695695"/>
    <w:rsid w:val="006A65E9"/>
    <w:rsid w:val="006B71A4"/>
    <w:rsid w:val="006C18B7"/>
    <w:rsid w:val="006F6DF4"/>
    <w:rsid w:val="007039A6"/>
    <w:rsid w:val="007045C2"/>
    <w:rsid w:val="00707984"/>
    <w:rsid w:val="00715299"/>
    <w:rsid w:val="007203F2"/>
    <w:rsid w:val="00727DF0"/>
    <w:rsid w:val="007301FC"/>
    <w:rsid w:val="00736852"/>
    <w:rsid w:val="0076492B"/>
    <w:rsid w:val="007665F2"/>
    <w:rsid w:val="0077183F"/>
    <w:rsid w:val="007A112F"/>
    <w:rsid w:val="007A40C1"/>
    <w:rsid w:val="007D4947"/>
    <w:rsid w:val="007D496D"/>
    <w:rsid w:val="007E37A3"/>
    <w:rsid w:val="0082107E"/>
    <w:rsid w:val="008331A6"/>
    <w:rsid w:val="0086634A"/>
    <w:rsid w:val="00880032"/>
    <w:rsid w:val="008A704B"/>
    <w:rsid w:val="008C363F"/>
    <w:rsid w:val="008D49D3"/>
    <w:rsid w:val="008D7F8D"/>
    <w:rsid w:val="008E5ED2"/>
    <w:rsid w:val="008E7047"/>
    <w:rsid w:val="008F3288"/>
    <w:rsid w:val="008F79A2"/>
    <w:rsid w:val="009052B5"/>
    <w:rsid w:val="00924636"/>
    <w:rsid w:val="0092689A"/>
    <w:rsid w:val="00947704"/>
    <w:rsid w:val="009B0AB6"/>
    <w:rsid w:val="00A160D5"/>
    <w:rsid w:val="00A27821"/>
    <w:rsid w:val="00A40944"/>
    <w:rsid w:val="00A7387D"/>
    <w:rsid w:val="00A838BF"/>
    <w:rsid w:val="00A936CC"/>
    <w:rsid w:val="00AA1DC3"/>
    <w:rsid w:val="00AC5248"/>
    <w:rsid w:val="00AD4A32"/>
    <w:rsid w:val="00AF6F5F"/>
    <w:rsid w:val="00B02AC4"/>
    <w:rsid w:val="00B10CD5"/>
    <w:rsid w:val="00B1479F"/>
    <w:rsid w:val="00B20F8B"/>
    <w:rsid w:val="00B211B5"/>
    <w:rsid w:val="00B360F6"/>
    <w:rsid w:val="00B72B0E"/>
    <w:rsid w:val="00B733B7"/>
    <w:rsid w:val="00B8180B"/>
    <w:rsid w:val="00B86A55"/>
    <w:rsid w:val="00BA5008"/>
    <w:rsid w:val="00BB32FC"/>
    <w:rsid w:val="00BC7E1F"/>
    <w:rsid w:val="00BD46DE"/>
    <w:rsid w:val="00BE6307"/>
    <w:rsid w:val="00BF1833"/>
    <w:rsid w:val="00C00A6A"/>
    <w:rsid w:val="00C52F38"/>
    <w:rsid w:val="00C6793C"/>
    <w:rsid w:val="00C96372"/>
    <w:rsid w:val="00CA4405"/>
    <w:rsid w:val="00CA56D4"/>
    <w:rsid w:val="00CE1029"/>
    <w:rsid w:val="00CF2548"/>
    <w:rsid w:val="00D02E2E"/>
    <w:rsid w:val="00D14BC9"/>
    <w:rsid w:val="00D15DCA"/>
    <w:rsid w:val="00D557B2"/>
    <w:rsid w:val="00D624ED"/>
    <w:rsid w:val="00D77AC0"/>
    <w:rsid w:val="00D82493"/>
    <w:rsid w:val="00D9034B"/>
    <w:rsid w:val="00DA5480"/>
    <w:rsid w:val="00DB164B"/>
    <w:rsid w:val="00DD57AB"/>
    <w:rsid w:val="00DE1A20"/>
    <w:rsid w:val="00DF00EF"/>
    <w:rsid w:val="00DF17DD"/>
    <w:rsid w:val="00E11373"/>
    <w:rsid w:val="00E44CA0"/>
    <w:rsid w:val="00E45B04"/>
    <w:rsid w:val="00E51AA5"/>
    <w:rsid w:val="00E71B24"/>
    <w:rsid w:val="00E773DD"/>
    <w:rsid w:val="00E92D90"/>
    <w:rsid w:val="00E97294"/>
    <w:rsid w:val="00EA0572"/>
    <w:rsid w:val="00EB0E63"/>
    <w:rsid w:val="00EC0EFC"/>
    <w:rsid w:val="00F233A2"/>
    <w:rsid w:val="00F23728"/>
    <w:rsid w:val="00F320A6"/>
    <w:rsid w:val="00F33B6B"/>
    <w:rsid w:val="00F75249"/>
    <w:rsid w:val="00F9526D"/>
    <w:rsid w:val="00FA05C2"/>
    <w:rsid w:val="00FA5043"/>
    <w:rsid w:val="00FB21DE"/>
    <w:rsid w:val="00FC03AE"/>
    <w:rsid w:val="00FC5701"/>
    <w:rsid w:val="00FC7FC9"/>
    <w:rsid w:val="00FF0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04"/>
    <w:pPr>
      <w:widowControl w:val="0"/>
      <w:jc w:val="both"/>
    </w:pPr>
    <w:rPr>
      <w:rFonts w:ascii="Times New Roman" w:eastAsia="宋体" w:hAnsi="Times New Roman" w:cs="Times New Roman"/>
      <w:szCs w:val="20"/>
    </w:rPr>
  </w:style>
  <w:style w:type="paragraph" w:styleId="1">
    <w:name w:val="heading 1"/>
    <w:basedOn w:val="a"/>
    <w:next w:val="a"/>
    <w:link w:val="1Char"/>
    <w:qFormat/>
    <w:rsid w:val="00E45B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5B04"/>
    <w:rPr>
      <w:rFonts w:ascii="Times New Roman" w:eastAsia="宋体" w:hAnsi="Times New Roman" w:cs="Times New Roman"/>
      <w:b/>
      <w:bCs/>
      <w:kern w:val="44"/>
      <w:sz w:val="44"/>
      <w:szCs w:val="44"/>
    </w:rPr>
  </w:style>
  <w:style w:type="paragraph" w:styleId="a3">
    <w:name w:val="footer"/>
    <w:basedOn w:val="a"/>
    <w:link w:val="Char"/>
    <w:uiPriority w:val="99"/>
    <w:rsid w:val="00E45B04"/>
    <w:pPr>
      <w:tabs>
        <w:tab w:val="center" w:pos="4153"/>
        <w:tab w:val="right" w:pos="8306"/>
      </w:tabs>
      <w:snapToGrid w:val="0"/>
      <w:jc w:val="left"/>
    </w:pPr>
    <w:rPr>
      <w:sz w:val="18"/>
    </w:rPr>
  </w:style>
  <w:style w:type="character" w:customStyle="1" w:styleId="Char">
    <w:name w:val="页脚 Char"/>
    <w:basedOn w:val="a0"/>
    <w:link w:val="a3"/>
    <w:uiPriority w:val="99"/>
    <w:rsid w:val="00E45B04"/>
    <w:rPr>
      <w:rFonts w:ascii="Times New Roman" w:eastAsia="宋体" w:hAnsi="Times New Roman" w:cs="Times New Roman"/>
      <w:sz w:val="18"/>
      <w:szCs w:val="20"/>
    </w:rPr>
  </w:style>
  <w:style w:type="paragraph" w:styleId="a4">
    <w:name w:val="List Paragraph"/>
    <w:basedOn w:val="a"/>
    <w:uiPriority w:val="34"/>
    <w:qFormat/>
    <w:rsid w:val="00AC5248"/>
    <w:pPr>
      <w:ind w:firstLineChars="200" w:firstLine="420"/>
    </w:pPr>
  </w:style>
  <w:style w:type="paragraph" w:styleId="a5">
    <w:name w:val="Document Map"/>
    <w:basedOn w:val="a"/>
    <w:link w:val="Char0"/>
    <w:uiPriority w:val="99"/>
    <w:semiHidden/>
    <w:unhideWhenUsed/>
    <w:rsid w:val="00126255"/>
    <w:rPr>
      <w:rFonts w:ascii="宋体"/>
      <w:sz w:val="18"/>
      <w:szCs w:val="18"/>
    </w:rPr>
  </w:style>
  <w:style w:type="character" w:customStyle="1" w:styleId="Char0">
    <w:name w:val="文档结构图 Char"/>
    <w:basedOn w:val="a0"/>
    <w:link w:val="a5"/>
    <w:uiPriority w:val="99"/>
    <w:semiHidden/>
    <w:rsid w:val="00126255"/>
    <w:rPr>
      <w:rFonts w:ascii="宋体" w:eastAsia="宋体" w:hAnsi="Times New Roman" w:cs="Times New Roman"/>
      <w:sz w:val="18"/>
      <w:szCs w:val="18"/>
    </w:rPr>
  </w:style>
  <w:style w:type="paragraph" w:styleId="a6">
    <w:name w:val="header"/>
    <w:basedOn w:val="a"/>
    <w:link w:val="Char1"/>
    <w:uiPriority w:val="99"/>
    <w:unhideWhenUsed/>
    <w:rsid w:val="001262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6255"/>
    <w:rPr>
      <w:rFonts w:ascii="Times New Roman" w:eastAsia="宋体" w:hAnsi="Times New Roman" w:cs="Times New Roman"/>
      <w:sz w:val="18"/>
      <w:szCs w:val="18"/>
    </w:rPr>
  </w:style>
  <w:style w:type="paragraph" w:styleId="a7">
    <w:name w:val="Balloon Text"/>
    <w:basedOn w:val="a"/>
    <w:link w:val="Char2"/>
    <w:uiPriority w:val="99"/>
    <w:semiHidden/>
    <w:unhideWhenUsed/>
    <w:rsid w:val="00A160D5"/>
    <w:rPr>
      <w:sz w:val="18"/>
      <w:szCs w:val="18"/>
    </w:rPr>
  </w:style>
  <w:style w:type="character" w:customStyle="1" w:styleId="Char2">
    <w:name w:val="批注框文本 Char"/>
    <w:basedOn w:val="a0"/>
    <w:link w:val="a7"/>
    <w:uiPriority w:val="99"/>
    <w:semiHidden/>
    <w:rsid w:val="00A160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04"/>
    <w:pPr>
      <w:widowControl w:val="0"/>
      <w:jc w:val="both"/>
    </w:pPr>
    <w:rPr>
      <w:rFonts w:ascii="Times New Roman" w:eastAsia="宋体" w:hAnsi="Times New Roman" w:cs="Times New Roman"/>
      <w:szCs w:val="20"/>
    </w:rPr>
  </w:style>
  <w:style w:type="paragraph" w:styleId="1">
    <w:name w:val="heading 1"/>
    <w:basedOn w:val="a"/>
    <w:next w:val="a"/>
    <w:link w:val="1Char"/>
    <w:qFormat/>
    <w:rsid w:val="00E45B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5B04"/>
    <w:rPr>
      <w:rFonts w:ascii="Times New Roman" w:eastAsia="宋体" w:hAnsi="Times New Roman" w:cs="Times New Roman"/>
      <w:b/>
      <w:bCs/>
      <w:kern w:val="44"/>
      <w:sz w:val="44"/>
      <w:szCs w:val="44"/>
    </w:rPr>
  </w:style>
  <w:style w:type="paragraph" w:styleId="a3">
    <w:name w:val="footer"/>
    <w:basedOn w:val="a"/>
    <w:link w:val="Char"/>
    <w:uiPriority w:val="99"/>
    <w:rsid w:val="00E45B04"/>
    <w:pPr>
      <w:tabs>
        <w:tab w:val="center" w:pos="4153"/>
        <w:tab w:val="right" w:pos="8306"/>
      </w:tabs>
      <w:snapToGrid w:val="0"/>
      <w:jc w:val="left"/>
    </w:pPr>
    <w:rPr>
      <w:sz w:val="18"/>
    </w:rPr>
  </w:style>
  <w:style w:type="character" w:customStyle="1" w:styleId="Char">
    <w:name w:val="页脚 Char"/>
    <w:basedOn w:val="a0"/>
    <w:link w:val="a3"/>
    <w:uiPriority w:val="99"/>
    <w:rsid w:val="00E45B04"/>
    <w:rPr>
      <w:rFonts w:ascii="Times New Roman" w:eastAsia="宋体" w:hAnsi="Times New Roman" w:cs="Times New Roman"/>
      <w:sz w:val="18"/>
      <w:szCs w:val="20"/>
    </w:rPr>
  </w:style>
  <w:style w:type="paragraph" w:styleId="a4">
    <w:name w:val="List Paragraph"/>
    <w:basedOn w:val="a"/>
    <w:uiPriority w:val="34"/>
    <w:qFormat/>
    <w:rsid w:val="00AC5248"/>
    <w:pPr>
      <w:ind w:firstLineChars="200" w:firstLine="420"/>
    </w:pPr>
  </w:style>
  <w:style w:type="paragraph" w:styleId="a5">
    <w:name w:val="Document Map"/>
    <w:basedOn w:val="a"/>
    <w:link w:val="Char0"/>
    <w:uiPriority w:val="99"/>
    <w:semiHidden/>
    <w:unhideWhenUsed/>
    <w:rsid w:val="00126255"/>
    <w:rPr>
      <w:rFonts w:ascii="宋体"/>
      <w:sz w:val="18"/>
      <w:szCs w:val="18"/>
    </w:rPr>
  </w:style>
  <w:style w:type="character" w:customStyle="1" w:styleId="Char0">
    <w:name w:val="文档结构图 Char"/>
    <w:basedOn w:val="a0"/>
    <w:link w:val="a5"/>
    <w:uiPriority w:val="99"/>
    <w:semiHidden/>
    <w:rsid w:val="00126255"/>
    <w:rPr>
      <w:rFonts w:ascii="宋体" w:eastAsia="宋体" w:hAnsi="Times New Roman" w:cs="Times New Roman"/>
      <w:sz w:val="18"/>
      <w:szCs w:val="18"/>
    </w:rPr>
  </w:style>
  <w:style w:type="paragraph" w:styleId="a6">
    <w:name w:val="header"/>
    <w:basedOn w:val="a"/>
    <w:link w:val="Char1"/>
    <w:uiPriority w:val="99"/>
    <w:unhideWhenUsed/>
    <w:rsid w:val="001262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6255"/>
    <w:rPr>
      <w:rFonts w:ascii="Times New Roman" w:eastAsia="宋体" w:hAnsi="Times New Roman" w:cs="Times New Roman"/>
      <w:sz w:val="18"/>
      <w:szCs w:val="18"/>
    </w:rPr>
  </w:style>
  <w:style w:type="paragraph" w:styleId="a7">
    <w:name w:val="Balloon Text"/>
    <w:basedOn w:val="a"/>
    <w:link w:val="Char2"/>
    <w:uiPriority w:val="99"/>
    <w:semiHidden/>
    <w:unhideWhenUsed/>
    <w:rsid w:val="00A160D5"/>
    <w:rPr>
      <w:sz w:val="18"/>
      <w:szCs w:val="18"/>
    </w:rPr>
  </w:style>
  <w:style w:type="character" w:customStyle="1" w:styleId="Char2">
    <w:name w:val="批注框文本 Char"/>
    <w:basedOn w:val="a0"/>
    <w:link w:val="a7"/>
    <w:uiPriority w:val="99"/>
    <w:semiHidden/>
    <w:rsid w:val="00A160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10212">
      <w:bodyDiv w:val="1"/>
      <w:marLeft w:val="0"/>
      <w:marRight w:val="0"/>
      <w:marTop w:val="0"/>
      <w:marBottom w:val="0"/>
      <w:divBdr>
        <w:top w:val="none" w:sz="0" w:space="0" w:color="auto"/>
        <w:left w:val="none" w:sz="0" w:space="0" w:color="auto"/>
        <w:bottom w:val="none" w:sz="0" w:space="0" w:color="auto"/>
        <w:right w:val="none" w:sz="0" w:space="0" w:color="auto"/>
      </w:divBdr>
    </w:div>
    <w:div w:id="20871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5</Pages>
  <Words>349</Words>
  <Characters>1994</Characters>
  <Application>Microsoft Office Word</Application>
  <DocSecurity>0</DocSecurity>
  <Lines>16</Lines>
  <Paragraphs>4</Paragraphs>
  <ScaleCrop>false</ScaleCrop>
  <Company>RCEES</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90</cp:revision>
  <cp:lastPrinted>2015-12-09T08:53:00Z</cp:lastPrinted>
  <dcterms:created xsi:type="dcterms:W3CDTF">2015-10-13T00:02:00Z</dcterms:created>
  <dcterms:modified xsi:type="dcterms:W3CDTF">2015-12-09T08:57:00Z</dcterms:modified>
</cp:coreProperties>
</file>